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2831" w14:textId="77777777" w:rsidR="00764C56" w:rsidRDefault="00764C56" w:rsidP="00764C5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99F9504" wp14:editId="1A24761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971675" cy="700463"/>
            <wp:effectExtent l="0" t="0" r="0" b="4445"/>
            <wp:wrapNone/>
            <wp:docPr id="2" name="Picture 2" descr="C:\Users\lois.bunker\AppData\Local\Microsoft\Windows\INetCache\Content.Word\auck_prj_logo_po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is.bunker\AppData\Local\Microsoft\Windows\INetCache\Content.Word\auck_prj_logo_pos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0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FC6AE" w14:textId="77777777" w:rsidR="00764C56" w:rsidRDefault="00764C56" w:rsidP="00764C56"/>
    <w:p w14:paraId="77F5C3D2" w14:textId="77777777" w:rsidR="00764C56" w:rsidRDefault="00764C56" w:rsidP="00764C56"/>
    <w:p w14:paraId="2A663B7D" w14:textId="77777777" w:rsidR="00764C56" w:rsidRDefault="00764C56" w:rsidP="00764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64C56" w:rsidRPr="00960977" w14:paraId="7CD6470A" w14:textId="77777777" w:rsidTr="001D5467">
        <w:tc>
          <w:tcPr>
            <w:tcW w:w="2547" w:type="dxa"/>
          </w:tcPr>
          <w:p w14:paraId="2F04E8FA" w14:textId="77777777" w:rsidR="00764C56" w:rsidRPr="00960977" w:rsidRDefault="00764C56" w:rsidP="001D5467">
            <w:pPr>
              <w:rPr>
                <w:rFonts w:asciiTheme="majorHAnsi" w:hAnsiTheme="majorHAnsi" w:cstheme="majorHAnsi"/>
                <w:b/>
                <w:bCs/>
              </w:rPr>
            </w:pPr>
            <w:r w:rsidRPr="00960977">
              <w:rPr>
                <w:rFonts w:asciiTheme="majorHAnsi" w:hAnsiTheme="majorHAnsi" w:cstheme="majorHAnsi"/>
                <w:b/>
                <w:bCs/>
              </w:rPr>
              <w:t>Role</w:t>
            </w:r>
          </w:p>
          <w:p w14:paraId="6A6A8BFF" w14:textId="77777777" w:rsidR="00764C56" w:rsidRPr="00960977" w:rsidRDefault="00764C56" w:rsidP="001D546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69" w:type="dxa"/>
            <w:vAlign w:val="center"/>
          </w:tcPr>
          <w:p w14:paraId="148992ED" w14:textId="77777777" w:rsidR="00764C56" w:rsidRPr="00960977" w:rsidRDefault="00E566D2" w:rsidP="001159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Associate Director of </w:t>
            </w:r>
            <w:r w:rsidR="00537A76">
              <w:rPr>
                <w:rFonts w:asciiTheme="majorHAnsi" w:hAnsiTheme="majorHAnsi" w:cstheme="majorHAnsi"/>
              </w:rPr>
              <w:t xml:space="preserve">Communications and </w:t>
            </w:r>
            <w:r w:rsidR="001159B7">
              <w:rPr>
                <w:rFonts w:asciiTheme="majorHAnsi" w:hAnsiTheme="majorHAnsi" w:cstheme="majorHAnsi"/>
              </w:rPr>
              <w:t>Partnerships</w:t>
            </w:r>
          </w:p>
        </w:tc>
      </w:tr>
      <w:tr w:rsidR="00764C56" w:rsidRPr="00960977" w14:paraId="55A5D089" w14:textId="77777777" w:rsidTr="001D5467">
        <w:tc>
          <w:tcPr>
            <w:tcW w:w="2547" w:type="dxa"/>
          </w:tcPr>
          <w:p w14:paraId="43704CA2" w14:textId="77777777" w:rsidR="00764C56" w:rsidRPr="00960977" w:rsidRDefault="00764C56" w:rsidP="001D5467">
            <w:pPr>
              <w:rPr>
                <w:rFonts w:asciiTheme="majorHAnsi" w:hAnsiTheme="majorHAnsi" w:cstheme="majorHAnsi"/>
                <w:b/>
                <w:bCs/>
              </w:rPr>
            </w:pPr>
            <w:r w:rsidRPr="00960977">
              <w:rPr>
                <w:rFonts w:asciiTheme="majorHAnsi" w:hAnsiTheme="majorHAnsi" w:cstheme="majorHAnsi"/>
                <w:b/>
                <w:bCs/>
              </w:rPr>
              <w:t>Reporting to</w:t>
            </w:r>
          </w:p>
          <w:p w14:paraId="4638C263" w14:textId="77777777" w:rsidR="00764C56" w:rsidRPr="00960977" w:rsidRDefault="00764C56" w:rsidP="001D546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69" w:type="dxa"/>
            <w:vAlign w:val="center"/>
          </w:tcPr>
          <w:p w14:paraId="0A861A26" w14:textId="77777777" w:rsidR="00764C56" w:rsidRPr="00960977" w:rsidRDefault="00764C56" w:rsidP="007B67D3">
            <w:pPr>
              <w:rPr>
                <w:rFonts w:asciiTheme="majorHAnsi" w:hAnsiTheme="majorHAnsi" w:cstheme="majorHAnsi"/>
              </w:rPr>
            </w:pPr>
            <w:r w:rsidRPr="00960977">
              <w:rPr>
                <w:rFonts w:asciiTheme="majorHAnsi" w:hAnsiTheme="majorHAnsi" w:cstheme="majorHAnsi"/>
              </w:rPr>
              <w:t xml:space="preserve">Chief </w:t>
            </w:r>
            <w:r w:rsidR="007B67D3">
              <w:rPr>
                <w:rFonts w:asciiTheme="majorHAnsi" w:hAnsiTheme="majorHAnsi" w:cstheme="majorHAnsi"/>
              </w:rPr>
              <w:t>of Staff</w:t>
            </w:r>
          </w:p>
        </w:tc>
      </w:tr>
      <w:tr w:rsidR="00764C56" w:rsidRPr="00960977" w14:paraId="3ECB5145" w14:textId="77777777" w:rsidTr="001D5467">
        <w:tc>
          <w:tcPr>
            <w:tcW w:w="2547" w:type="dxa"/>
          </w:tcPr>
          <w:p w14:paraId="553E0277" w14:textId="77777777" w:rsidR="00764C56" w:rsidRPr="00960977" w:rsidRDefault="00764C56" w:rsidP="001D5467">
            <w:pPr>
              <w:rPr>
                <w:rFonts w:asciiTheme="majorHAnsi" w:hAnsiTheme="majorHAnsi" w:cstheme="majorHAnsi"/>
                <w:b/>
                <w:bCs/>
              </w:rPr>
            </w:pPr>
            <w:r w:rsidRPr="00960977">
              <w:rPr>
                <w:rFonts w:asciiTheme="majorHAnsi" w:hAnsiTheme="majorHAnsi" w:cstheme="majorHAnsi"/>
                <w:b/>
                <w:bCs/>
              </w:rPr>
              <w:t xml:space="preserve">Contract </w:t>
            </w:r>
          </w:p>
          <w:p w14:paraId="46F1823F" w14:textId="77777777" w:rsidR="00764C56" w:rsidRPr="00960977" w:rsidRDefault="00764C56" w:rsidP="001D546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69" w:type="dxa"/>
            <w:vAlign w:val="center"/>
          </w:tcPr>
          <w:p w14:paraId="3A1E7DC2" w14:textId="77777777" w:rsidR="00764C56" w:rsidRPr="00960977" w:rsidRDefault="00764C56" w:rsidP="001D5467">
            <w:pPr>
              <w:rPr>
                <w:rFonts w:asciiTheme="majorHAnsi" w:hAnsiTheme="majorHAnsi" w:cstheme="majorHAnsi"/>
              </w:rPr>
            </w:pPr>
            <w:r w:rsidRPr="00960977">
              <w:rPr>
                <w:rFonts w:asciiTheme="majorHAnsi" w:hAnsiTheme="majorHAnsi" w:cstheme="majorHAnsi"/>
              </w:rPr>
              <w:t>Full time, Permanent</w:t>
            </w:r>
          </w:p>
        </w:tc>
      </w:tr>
      <w:tr w:rsidR="00764C56" w:rsidRPr="00960977" w14:paraId="385B1EE7" w14:textId="77777777" w:rsidTr="001D5467">
        <w:tc>
          <w:tcPr>
            <w:tcW w:w="2547" w:type="dxa"/>
          </w:tcPr>
          <w:p w14:paraId="18F99D15" w14:textId="77777777" w:rsidR="00764C56" w:rsidRPr="00960977" w:rsidRDefault="00764C56" w:rsidP="001D5467">
            <w:pPr>
              <w:rPr>
                <w:rFonts w:asciiTheme="majorHAnsi" w:hAnsiTheme="majorHAnsi" w:cstheme="majorHAnsi"/>
                <w:b/>
                <w:bCs/>
              </w:rPr>
            </w:pPr>
            <w:r w:rsidRPr="00960977">
              <w:rPr>
                <w:rFonts w:asciiTheme="majorHAnsi" w:hAnsiTheme="majorHAnsi" w:cstheme="majorHAnsi"/>
                <w:b/>
                <w:bCs/>
              </w:rPr>
              <w:t>Salary</w:t>
            </w:r>
          </w:p>
          <w:p w14:paraId="3B0C0060" w14:textId="77777777" w:rsidR="00764C56" w:rsidRPr="00960977" w:rsidRDefault="00764C56" w:rsidP="001D546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69" w:type="dxa"/>
            <w:vAlign w:val="center"/>
          </w:tcPr>
          <w:p w14:paraId="5677433B" w14:textId="3CEEB2E0" w:rsidR="00764C56" w:rsidRPr="00F733A5" w:rsidRDefault="00F733A5" w:rsidP="006F393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</w:t>
            </w:r>
            <w:r w:rsidR="003E3379">
              <w:rPr>
                <w:rFonts w:asciiTheme="majorHAnsi" w:hAnsiTheme="majorHAnsi" w:cstheme="majorHAnsi"/>
              </w:rPr>
              <w:t>60,000</w:t>
            </w:r>
          </w:p>
        </w:tc>
      </w:tr>
    </w:tbl>
    <w:p w14:paraId="1ABD500C" w14:textId="77777777" w:rsidR="00764C56" w:rsidRDefault="00764C56" w:rsidP="00764C56"/>
    <w:p w14:paraId="6BB4A4D0" w14:textId="77777777" w:rsidR="007B67D3" w:rsidRPr="007B67D3" w:rsidRDefault="007B67D3" w:rsidP="00764C56">
      <w:pPr>
        <w:rPr>
          <w:rFonts w:asciiTheme="majorHAnsi" w:hAnsiTheme="majorHAnsi" w:cstheme="majorHAnsi"/>
        </w:rPr>
      </w:pPr>
    </w:p>
    <w:p w14:paraId="0C23B235" w14:textId="77777777" w:rsidR="007B67D3" w:rsidRPr="007B67D3" w:rsidRDefault="007B67D3" w:rsidP="007B67D3">
      <w:pPr>
        <w:rPr>
          <w:rFonts w:ascii="Arial" w:hAnsi="Arial" w:cs="Arial"/>
          <w:b/>
        </w:rPr>
      </w:pPr>
      <w:bookmarkStart w:id="0" w:name="_Hlk106007461"/>
      <w:r w:rsidRPr="26812272">
        <w:rPr>
          <w:rFonts w:ascii="Arial" w:hAnsi="Arial" w:cs="Arial"/>
          <w:b/>
          <w:bCs/>
        </w:rPr>
        <w:t xml:space="preserve">The </w:t>
      </w:r>
      <w:r>
        <w:rPr>
          <w:rFonts w:ascii="Arial" w:hAnsi="Arial" w:cs="Arial"/>
          <w:b/>
          <w:bCs/>
        </w:rPr>
        <w:t>Auckland Project</w:t>
      </w:r>
    </w:p>
    <w:p w14:paraId="50784B6F" w14:textId="77777777" w:rsidR="007B67D3" w:rsidRPr="007B67D3" w:rsidRDefault="007B67D3" w:rsidP="007B67D3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343433"/>
          <w:lang w:eastAsia="en-GB"/>
        </w:rPr>
      </w:pPr>
      <w:r w:rsidRPr="007B67D3">
        <w:rPr>
          <w:rFonts w:asciiTheme="majorHAnsi" w:eastAsia="Times New Roman" w:hAnsiTheme="majorHAnsi" w:cstheme="majorHAnsi"/>
          <w:color w:val="343433"/>
          <w:lang w:eastAsia="en-GB"/>
        </w:rPr>
        <w:t xml:space="preserve">Over the last </w:t>
      </w:r>
      <w:r>
        <w:rPr>
          <w:rFonts w:asciiTheme="majorHAnsi" w:eastAsia="Times New Roman" w:hAnsiTheme="majorHAnsi" w:cstheme="majorHAnsi"/>
          <w:color w:val="343433"/>
          <w:lang w:eastAsia="en-GB"/>
        </w:rPr>
        <w:t>ten</w:t>
      </w:r>
      <w:r w:rsidRPr="007B67D3">
        <w:rPr>
          <w:rFonts w:asciiTheme="majorHAnsi" w:eastAsia="Times New Roman" w:hAnsiTheme="majorHAnsi" w:cstheme="majorHAnsi"/>
          <w:color w:val="343433"/>
          <w:lang w:eastAsia="en-GB"/>
        </w:rPr>
        <w:t xml:space="preserve"> years, Auckland Castle and its gardens, the Faith Museum, Mining Art Gallery and Spanish Gallery have been built </w:t>
      </w:r>
      <w:r>
        <w:rPr>
          <w:rFonts w:asciiTheme="majorHAnsi" w:eastAsia="Times New Roman" w:hAnsiTheme="majorHAnsi" w:cstheme="majorHAnsi"/>
          <w:color w:val="343433"/>
          <w:lang w:eastAsia="en-GB"/>
        </w:rPr>
        <w:t xml:space="preserve">to combine many attractions within one northern town. </w:t>
      </w:r>
      <w:r w:rsidRPr="007B67D3">
        <w:rPr>
          <w:rFonts w:asciiTheme="majorHAnsi" w:eastAsia="Times New Roman" w:hAnsiTheme="majorHAnsi" w:cstheme="majorHAnsi"/>
          <w:color w:val="343433"/>
          <w:lang w:eastAsia="en-GB"/>
        </w:rPr>
        <w:t xml:space="preserve">With outstanding architectural, industrial and cultural heritage, Bishop Auckland is on the cusp of a new era: to become a visitor destination of renown. </w:t>
      </w:r>
    </w:p>
    <w:p w14:paraId="31F2B34C" w14:textId="77777777" w:rsidR="007B67D3" w:rsidRPr="007B67D3" w:rsidRDefault="007B67D3" w:rsidP="007B67D3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343433"/>
          <w:lang w:eastAsia="en-GB"/>
        </w:rPr>
      </w:pPr>
      <w:r w:rsidRPr="007B67D3">
        <w:rPr>
          <w:rFonts w:asciiTheme="majorHAnsi" w:eastAsia="Times New Roman" w:hAnsiTheme="majorHAnsi" w:cstheme="majorHAnsi"/>
          <w:color w:val="343433"/>
          <w:lang w:eastAsia="en-GB"/>
        </w:rPr>
        <w:t xml:space="preserve">The Auckland Project venues play an enormous role in the town’s regeneration, committed to telling its stories and phenomenal history. By making Bishop Auckland a better place to live, work and visit, we will benefit the local economy, generate wellbeing, create jobs and skills-building opportunities and build pride in our wonderful town. </w:t>
      </w:r>
      <w:r>
        <w:rPr>
          <w:rFonts w:asciiTheme="majorHAnsi" w:eastAsia="Times New Roman" w:hAnsiTheme="majorHAnsi" w:cstheme="majorHAnsi"/>
          <w:color w:val="343433"/>
          <w:lang w:eastAsia="en-GB"/>
        </w:rPr>
        <w:t xml:space="preserve">And, of course, we will provide incredible encounters with art, culture and heritage to everyone who visits our venues. </w:t>
      </w:r>
    </w:p>
    <w:p w14:paraId="46D53982" w14:textId="77777777" w:rsidR="007B67D3" w:rsidRDefault="007B67D3" w:rsidP="007B67D3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343433"/>
          <w:lang w:eastAsia="en-GB"/>
        </w:rPr>
      </w:pPr>
      <w:r w:rsidRPr="007B67D3">
        <w:rPr>
          <w:rFonts w:asciiTheme="majorHAnsi" w:eastAsia="Times New Roman" w:hAnsiTheme="majorHAnsi" w:cstheme="majorHAnsi"/>
          <w:color w:val="343433"/>
          <w:lang w:eastAsia="en-GB"/>
        </w:rPr>
        <w:t xml:space="preserve">We want everyone in the </w:t>
      </w:r>
      <w:r w:rsidR="00BA1D17">
        <w:rPr>
          <w:rFonts w:asciiTheme="majorHAnsi" w:eastAsia="Times New Roman" w:hAnsiTheme="majorHAnsi" w:cstheme="majorHAnsi"/>
          <w:color w:val="343433"/>
          <w:lang w:eastAsia="en-GB"/>
        </w:rPr>
        <w:t xml:space="preserve">region and beyond </w:t>
      </w:r>
      <w:r w:rsidRPr="007B67D3">
        <w:rPr>
          <w:rFonts w:asciiTheme="majorHAnsi" w:eastAsia="Times New Roman" w:hAnsiTheme="majorHAnsi" w:cstheme="majorHAnsi"/>
          <w:color w:val="343433"/>
          <w:lang w:eastAsia="en-GB"/>
        </w:rPr>
        <w:t>to be able to participate in and benefit from our cultural life and economy. But very few people know about us, or about the importance and heritage of Bishop Auckland.</w:t>
      </w:r>
      <w:r w:rsidR="001159B7">
        <w:rPr>
          <w:rFonts w:asciiTheme="majorHAnsi" w:eastAsia="Times New Roman" w:hAnsiTheme="majorHAnsi" w:cstheme="majorHAnsi"/>
          <w:color w:val="343433"/>
          <w:lang w:eastAsia="en-GB"/>
        </w:rPr>
        <w:t xml:space="preserve"> </w:t>
      </w:r>
    </w:p>
    <w:p w14:paraId="7D0C1454" w14:textId="77777777" w:rsidR="007B67D3" w:rsidRPr="007B67D3" w:rsidRDefault="007B67D3" w:rsidP="007B67D3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343433"/>
          <w:lang w:eastAsia="en-GB"/>
        </w:rPr>
      </w:pPr>
    </w:p>
    <w:p w14:paraId="5374CE21" w14:textId="77777777" w:rsidR="007B67D3" w:rsidRDefault="007B67D3" w:rsidP="007B67D3">
      <w:pPr>
        <w:rPr>
          <w:rFonts w:ascii="Arial" w:hAnsi="Arial" w:cs="Arial"/>
          <w:b/>
        </w:rPr>
      </w:pPr>
      <w:r w:rsidRPr="26812272">
        <w:rPr>
          <w:rFonts w:ascii="Arial" w:hAnsi="Arial" w:cs="Arial"/>
          <w:b/>
          <w:bCs/>
        </w:rPr>
        <w:t>The role purpose</w:t>
      </w:r>
      <w:r w:rsidRPr="001F0BE6">
        <w:rPr>
          <w:rFonts w:ascii="Arial" w:hAnsi="Arial" w:cs="Arial"/>
          <w:b/>
        </w:rPr>
        <w:tab/>
      </w:r>
    </w:p>
    <w:p w14:paraId="4314AC51" w14:textId="77777777" w:rsidR="00FA6EDD" w:rsidRDefault="007B67D3" w:rsidP="00FA6EDD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343433"/>
          <w:lang w:eastAsia="en-GB"/>
        </w:rPr>
      </w:pPr>
      <w:r w:rsidRPr="007B67D3">
        <w:rPr>
          <w:rFonts w:asciiTheme="majorHAnsi" w:eastAsia="Times New Roman" w:hAnsiTheme="majorHAnsi" w:cstheme="majorHAnsi"/>
          <w:color w:val="343433"/>
          <w:lang w:eastAsia="en-GB"/>
        </w:rPr>
        <w:t xml:space="preserve">As our new Associate Director of Communications and </w:t>
      </w:r>
      <w:r w:rsidR="001159B7">
        <w:rPr>
          <w:rFonts w:asciiTheme="majorHAnsi" w:eastAsia="Times New Roman" w:hAnsiTheme="majorHAnsi" w:cstheme="majorHAnsi"/>
          <w:color w:val="343433"/>
          <w:lang w:eastAsia="en-GB"/>
        </w:rPr>
        <w:t>Partnerships</w:t>
      </w:r>
      <w:r w:rsidRPr="007B67D3">
        <w:rPr>
          <w:rFonts w:asciiTheme="majorHAnsi" w:eastAsia="Times New Roman" w:hAnsiTheme="majorHAnsi" w:cstheme="majorHAnsi"/>
          <w:color w:val="343433"/>
          <w:lang w:eastAsia="en-GB"/>
        </w:rPr>
        <w:t>, you will</w:t>
      </w:r>
      <w:r w:rsidR="00BA1D17">
        <w:rPr>
          <w:rFonts w:asciiTheme="majorHAnsi" w:eastAsia="Times New Roman" w:hAnsiTheme="majorHAnsi" w:cstheme="majorHAnsi"/>
          <w:color w:val="343433"/>
          <w:lang w:eastAsia="en-GB"/>
        </w:rPr>
        <w:t xml:space="preserve"> help us to </w:t>
      </w:r>
      <w:r w:rsidR="00EE4196">
        <w:rPr>
          <w:rFonts w:asciiTheme="majorHAnsi" w:eastAsia="Times New Roman" w:hAnsiTheme="majorHAnsi" w:cstheme="majorHAnsi"/>
          <w:color w:val="343433"/>
          <w:lang w:eastAsia="en-GB"/>
        </w:rPr>
        <w:t>overcome three challenges: the articulation of who we are, what we do, and how people can become involved. It is a crucial role in our long-term sustainability – which rest</w:t>
      </w:r>
      <w:r w:rsidR="00614C9C">
        <w:rPr>
          <w:rFonts w:asciiTheme="majorHAnsi" w:eastAsia="Times New Roman" w:hAnsiTheme="majorHAnsi" w:cstheme="majorHAnsi"/>
          <w:color w:val="343433"/>
          <w:lang w:eastAsia="en-GB"/>
        </w:rPr>
        <w:t>s</w:t>
      </w:r>
      <w:r w:rsidR="00EE4196">
        <w:rPr>
          <w:rFonts w:asciiTheme="majorHAnsi" w:eastAsia="Times New Roman" w:hAnsiTheme="majorHAnsi" w:cstheme="majorHAnsi"/>
          <w:color w:val="343433"/>
          <w:lang w:eastAsia="en-GB"/>
        </w:rPr>
        <w:t xml:space="preserve"> on</w:t>
      </w:r>
      <w:r w:rsidR="00614C9C">
        <w:rPr>
          <w:rFonts w:asciiTheme="majorHAnsi" w:eastAsia="Times New Roman" w:hAnsiTheme="majorHAnsi" w:cstheme="majorHAnsi"/>
          <w:color w:val="343433"/>
          <w:lang w:eastAsia="en-GB"/>
        </w:rPr>
        <w:t xml:space="preserve"> </w:t>
      </w:r>
      <w:r w:rsidR="00FA6EDD">
        <w:rPr>
          <w:rFonts w:asciiTheme="majorHAnsi" w:eastAsia="Times New Roman" w:hAnsiTheme="majorHAnsi" w:cstheme="majorHAnsi"/>
          <w:color w:val="343433"/>
          <w:lang w:eastAsia="en-GB"/>
        </w:rPr>
        <w:t xml:space="preserve">diversifying our income streams, and building our audience. </w:t>
      </w:r>
      <w:r w:rsidR="00EE4196">
        <w:rPr>
          <w:rFonts w:asciiTheme="majorHAnsi" w:eastAsia="Times New Roman" w:hAnsiTheme="majorHAnsi" w:cstheme="majorHAnsi"/>
          <w:color w:val="343433"/>
          <w:lang w:eastAsia="en-GB"/>
        </w:rPr>
        <w:t xml:space="preserve"> </w:t>
      </w:r>
      <w:r w:rsidR="00BA1D17">
        <w:rPr>
          <w:rFonts w:asciiTheme="majorHAnsi" w:eastAsia="Times New Roman" w:hAnsiTheme="majorHAnsi" w:cstheme="majorHAnsi"/>
          <w:color w:val="343433"/>
          <w:lang w:eastAsia="en-GB"/>
        </w:rPr>
        <w:t xml:space="preserve">Through the development and execution of </w:t>
      </w:r>
      <w:r w:rsidRPr="007B67D3">
        <w:rPr>
          <w:rFonts w:asciiTheme="majorHAnsi" w:eastAsia="Times New Roman" w:hAnsiTheme="majorHAnsi" w:cstheme="majorHAnsi"/>
          <w:color w:val="343433"/>
          <w:lang w:eastAsia="en-GB"/>
        </w:rPr>
        <w:t>integrated marketing, communications and fundraising strategies</w:t>
      </w:r>
      <w:r w:rsidR="00BA1D17">
        <w:rPr>
          <w:rFonts w:asciiTheme="majorHAnsi" w:eastAsia="Times New Roman" w:hAnsiTheme="majorHAnsi" w:cstheme="majorHAnsi"/>
          <w:color w:val="343433"/>
          <w:lang w:eastAsia="en-GB"/>
        </w:rPr>
        <w:t xml:space="preserve">, your work </w:t>
      </w:r>
      <w:r w:rsidR="00FA6EDD">
        <w:rPr>
          <w:rFonts w:asciiTheme="majorHAnsi" w:eastAsia="Times New Roman" w:hAnsiTheme="majorHAnsi" w:cstheme="majorHAnsi"/>
          <w:color w:val="343433"/>
          <w:lang w:eastAsia="en-GB"/>
        </w:rPr>
        <w:t xml:space="preserve">will establish our brand, and bring about </w:t>
      </w:r>
      <w:r w:rsidRPr="007B67D3">
        <w:rPr>
          <w:rFonts w:asciiTheme="majorHAnsi" w:eastAsia="Times New Roman" w:hAnsiTheme="majorHAnsi" w:cstheme="majorHAnsi"/>
          <w:color w:val="343433"/>
          <w:lang w:eastAsia="en-GB"/>
        </w:rPr>
        <w:t xml:space="preserve">real change in how audiences </w:t>
      </w:r>
      <w:r w:rsidR="00FA6EDD">
        <w:rPr>
          <w:rFonts w:asciiTheme="majorHAnsi" w:eastAsia="Times New Roman" w:hAnsiTheme="majorHAnsi" w:cstheme="majorHAnsi"/>
          <w:color w:val="343433"/>
          <w:lang w:eastAsia="en-GB"/>
        </w:rPr>
        <w:t xml:space="preserve">are invited to </w:t>
      </w:r>
      <w:r w:rsidRPr="007B67D3">
        <w:rPr>
          <w:rFonts w:asciiTheme="majorHAnsi" w:eastAsia="Times New Roman" w:hAnsiTheme="majorHAnsi" w:cstheme="majorHAnsi"/>
          <w:color w:val="343433"/>
          <w:lang w:eastAsia="en-GB"/>
        </w:rPr>
        <w:t xml:space="preserve">engage with </w:t>
      </w:r>
      <w:r>
        <w:rPr>
          <w:rFonts w:asciiTheme="majorHAnsi" w:eastAsia="Times New Roman" w:hAnsiTheme="majorHAnsi" w:cstheme="majorHAnsi"/>
          <w:color w:val="343433"/>
          <w:lang w:eastAsia="en-GB"/>
        </w:rPr>
        <w:t>our collections, gardens, galleries and spaces</w:t>
      </w:r>
      <w:r w:rsidRPr="007B67D3">
        <w:rPr>
          <w:rFonts w:asciiTheme="majorHAnsi" w:eastAsia="Times New Roman" w:hAnsiTheme="majorHAnsi" w:cstheme="majorHAnsi"/>
          <w:color w:val="343433"/>
          <w:lang w:eastAsia="en-GB"/>
        </w:rPr>
        <w:t xml:space="preserve">. </w:t>
      </w:r>
    </w:p>
    <w:p w14:paraId="0B238196" w14:textId="79A82907" w:rsidR="00FA6EDD" w:rsidRDefault="007B67D3" w:rsidP="00FA6EDD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343433"/>
          <w:lang w:eastAsia="en-GB"/>
        </w:rPr>
      </w:pPr>
      <w:r w:rsidRPr="007B67D3">
        <w:rPr>
          <w:rFonts w:asciiTheme="majorHAnsi" w:eastAsia="Times New Roman" w:hAnsiTheme="majorHAnsi" w:cstheme="majorHAnsi"/>
          <w:color w:val="343433"/>
          <w:lang w:eastAsia="en-GB"/>
        </w:rPr>
        <w:t>Responsible to the Chief of Staff</w:t>
      </w:r>
      <w:r w:rsidR="00FA6EDD">
        <w:rPr>
          <w:rFonts w:asciiTheme="majorHAnsi" w:eastAsia="Times New Roman" w:hAnsiTheme="majorHAnsi" w:cstheme="majorHAnsi"/>
          <w:color w:val="343433"/>
          <w:lang w:eastAsia="en-GB"/>
        </w:rPr>
        <w:t xml:space="preserve">, </w:t>
      </w:r>
      <w:r w:rsidRPr="007B67D3">
        <w:rPr>
          <w:rFonts w:asciiTheme="majorHAnsi" w:eastAsia="Times New Roman" w:hAnsiTheme="majorHAnsi" w:cstheme="majorHAnsi"/>
          <w:color w:val="343433"/>
          <w:lang w:eastAsia="en-GB"/>
        </w:rPr>
        <w:t xml:space="preserve">you </w:t>
      </w:r>
      <w:r w:rsidR="00FA6EDD">
        <w:rPr>
          <w:rFonts w:asciiTheme="majorHAnsi" w:eastAsia="Times New Roman" w:hAnsiTheme="majorHAnsi" w:cstheme="majorHAnsi"/>
          <w:color w:val="343433"/>
          <w:lang w:eastAsia="en-GB"/>
        </w:rPr>
        <w:t xml:space="preserve">will work with three other Associate Directors (Estates, Operations and Heritage &amp; Engagement) </w:t>
      </w:r>
      <w:r w:rsidR="003E3379">
        <w:rPr>
          <w:rFonts w:asciiTheme="majorHAnsi" w:eastAsia="Times New Roman" w:hAnsiTheme="majorHAnsi" w:cstheme="majorHAnsi"/>
          <w:color w:val="343433"/>
          <w:lang w:eastAsia="en-GB"/>
        </w:rPr>
        <w:t xml:space="preserve">to </w:t>
      </w:r>
      <w:r w:rsidR="00FA6EDD">
        <w:rPr>
          <w:rFonts w:asciiTheme="majorHAnsi" w:eastAsia="Times New Roman" w:hAnsiTheme="majorHAnsi" w:cstheme="majorHAnsi"/>
          <w:color w:val="343433"/>
          <w:lang w:eastAsia="en-GB"/>
        </w:rPr>
        <w:t xml:space="preserve">form a new level of management within the organisation. </w:t>
      </w:r>
    </w:p>
    <w:p w14:paraId="6C2F0904" w14:textId="77777777" w:rsidR="00FA6EDD" w:rsidRDefault="00FA6EDD" w:rsidP="00FA6EDD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343433"/>
          <w:lang w:eastAsia="en-GB"/>
        </w:rPr>
      </w:pPr>
    </w:p>
    <w:p w14:paraId="6379E120" w14:textId="77777777" w:rsidR="00FA6EDD" w:rsidRDefault="00FA6EDD" w:rsidP="00FA6EDD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343433"/>
          <w:lang w:eastAsia="en-GB"/>
        </w:rPr>
      </w:pPr>
    </w:p>
    <w:p w14:paraId="55BE806F" w14:textId="77777777" w:rsidR="00FA6EDD" w:rsidRDefault="00FA6EDD" w:rsidP="00FA6EDD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343433"/>
          <w:lang w:eastAsia="en-GB"/>
        </w:rPr>
      </w:pPr>
    </w:p>
    <w:p w14:paraId="08520D2D" w14:textId="77777777" w:rsidR="007B67D3" w:rsidRPr="007B67D3" w:rsidRDefault="00BA1D17" w:rsidP="00FA6EDD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343433"/>
          <w:lang w:eastAsia="en-GB"/>
        </w:rPr>
      </w:pPr>
      <w:r w:rsidRPr="00430AF0">
        <w:rPr>
          <w:rFonts w:asciiTheme="majorHAnsi" w:eastAsia="Times New Roman" w:hAnsiTheme="majorHAnsi" w:cstheme="majorHAnsi"/>
          <w:color w:val="343433"/>
          <w:lang w:eastAsia="en-GB"/>
        </w:rPr>
        <w:t>A</w:t>
      </w:r>
      <w:r>
        <w:rPr>
          <w:rFonts w:asciiTheme="majorHAnsi" w:eastAsia="Times New Roman" w:hAnsiTheme="majorHAnsi" w:cstheme="majorHAnsi"/>
          <w:color w:val="343433"/>
          <w:lang w:eastAsia="en-GB"/>
        </w:rPr>
        <w:t>s a</w:t>
      </w:r>
      <w:r w:rsidRPr="00430AF0">
        <w:rPr>
          <w:rFonts w:asciiTheme="majorHAnsi" w:eastAsia="Times New Roman" w:hAnsiTheme="majorHAnsi" w:cstheme="majorHAnsi"/>
          <w:color w:val="343433"/>
          <w:lang w:eastAsia="en-GB"/>
        </w:rPr>
        <w:t xml:space="preserve">n exceptional storyteller, </w:t>
      </w:r>
      <w:r>
        <w:rPr>
          <w:rFonts w:asciiTheme="majorHAnsi" w:eastAsia="Times New Roman" w:hAnsiTheme="majorHAnsi" w:cstheme="majorHAnsi"/>
          <w:color w:val="343433"/>
          <w:lang w:eastAsia="en-GB"/>
        </w:rPr>
        <w:t>w</w:t>
      </w:r>
      <w:r w:rsidR="007B67D3" w:rsidRPr="007B67D3">
        <w:rPr>
          <w:rFonts w:asciiTheme="majorHAnsi" w:eastAsia="Times New Roman" w:hAnsiTheme="majorHAnsi" w:cstheme="majorHAnsi"/>
          <w:color w:val="343433"/>
          <w:lang w:eastAsia="en-GB"/>
        </w:rPr>
        <w:t xml:space="preserve">e’ll look to you to </w:t>
      </w:r>
      <w:r w:rsidR="001159B7">
        <w:rPr>
          <w:rFonts w:asciiTheme="majorHAnsi" w:eastAsia="Times New Roman" w:hAnsiTheme="majorHAnsi" w:cstheme="majorHAnsi"/>
          <w:color w:val="343433"/>
          <w:lang w:eastAsia="en-GB"/>
        </w:rPr>
        <w:t>coordinate the articulation of who we are, driving</w:t>
      </w:r>
      <w:r w:rsidR="007B67D3" w:rsidRPr="007B67D3">
        <w:rPr>
          <w:rFonts w:asciiTheme="majorHAnsi" w:eastAsia="Times New Roman" w:hAnsiTheme="majorHAnsi" w:cstheme="majorHAnsi"/>
          <w:color w:val="343433"/>
          <w:lang w:eastAsia="en-GB"/>
        </w:rPr>
        <w:t xml:space="preserve"> footfall</w:t>
      </w:r>
      <w:r w:rsidR="001159B7">
        <w:rPr>
          <w:rFonts w:asciiTheme="majorHAnsi" w:eastAsia="Times New Roman" w:hAnsiTheme="majorHAnsi" w:cstheme="majorHAnsi"/>
          <w:color w:val="343433"/>
          <w:lang w:eastAsia="en-GB"/>
        </w:rPr>
        <w:t>, corporate partnership</w:t>
      </w:r>
      <w:r w:rsidR="007B67D3">
        <w:rPr>
          <w:rFonts w:asciiTheme="majorHAnsi" w:eastAsia="Times New Roman" w:hAnsiTheme="majorHAnsi" w:cstheme="majorHAnsi"/>
          <w:color w:val="343433"/>
          <w:lang w:eastAsia="en-GB"/>
        </w:rPr>
        <w:t xml:space="preserve"> and donations</w:t>
      </w:r>
      <w:r w:rsidR="007B67D3" w:rsidRPr="007B67D3">
        <w:rPr>
          <w:rFonts w:asciiTheme="majorHAnsi" w:eastAsia="Times New Roman" w:hAnsiTheme="majorHAnsi" w:cstheme="majorHAnsi"/>
          <w:color w:val="343433"/>
          <w:lang w:eastAsia="en-GB"/>
        </w:rPr>
        <w:t>, both physically and digitally, and extend the reach, impact, reputation and revenue of the organisation.</w:t>
      </w:r>
      <w:r w:rsidR="001159B7">
        <w:rPr>
          <w:rFonts w:asciiTheme="majorHAnsi" w:eastAsia="Times New Roman" w:hAnsiTheme="majorHAnsi" w:cstheme="majorHAnsi"/>
          <w:color w:val="343433"/>
          <w:lang w:eastAsia="en-GB"/>
        </w:rPr>
        <w:t xml:space="preserve"> </w:t>
      </w:r>
    </w:p>
    <w:p w14:paraId="4ED02B92" w14:textId="77777777" w:rsidR="007B67D3" w:rsidRPr="007B67D3" w:rsidRDefault="007B67D3" w:rsidP="007B67D3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343433"/>
          <w:lang w:eastAsia="en-GB"/>
        </w:rPr>
      </w:pPr>
      <w:r w:rsidRPr="007B67D3">
        <w:rPr>
          <w:rFonts w:asciiTheme="majorHAnsi" w:eastAsia="Times New Roman" w:hAnsiTheme="majorHAnsi" w:cstheme="majorHAnsi"/>
          <w:color w:val="343433"/>
          <w:lang w:eastAsia="en-GB"/>
        </w:rPr>
        <w:t xml:space="preserve">Meanwhile, as a member of our senior management team, you will help us build a strong and supportive management ethos and team culture across our different sites and </w:t>
      </w:r>
      <w:r w:rsidR="00FA6EDD">
        <w:rPr>
          <w:rFonts w:asciiTheme="majorHAnsi" w:eastAsia="Times New Roman" w:hAnsiTheme="majorHAnsi" w:cstheme="majorHAnsi"/>
          <w:color w:val="343433"/>
          <w:lang w:eastAsia="en-GB"/>
        </w:rPr>
        <w:t>departments</w:t>
      </w:r>
      <w:r w:rsidRPr="007B67D3">
        <w:rPr>
          <w:rFonts w:asciiTheme="majorHAnsi" w:eastAsia="Times New Roman" w:hAnsiTheme="majorHAnsi" w:cstheme="majorHAnsi"/>
          <w:color w:val="343433"/>
          <w:lang w:eastAsia="en-GB"/>
        </w:rPr>
        <w:t>.</w:t>
      </w:r>
    </w:p>
    <w:p w14:paraId="23247108" w14:textId="77777777" w:rsidR="001159B7" w:rsidRDefault="001159B7" w:rsidP="00764C56">
      <w:pPr>
        <w:rPr>
          <w:rFonts w:ascii="Arial" w:eastAsia="Arial" w:hAnsi="Arial" w:cs="Arial"/>
          <w:b/>
          <w:bCs/>
        </w:rPr>
      </w:pPr>
    </w:p>
    <w:p w14:paraId="48111673" w14:textId="77777777" w:rsidR="00764C56" w:rsidRPr="00212621" w:rsidRDefault="00764C56" w:rsidP="00764C56">
      <w:pPr>
        <w:rPr>
          <w:rFonts w:ascii="Arial" w:eastAsia="Arial" w:hAnsi="Arial" w:cs="Arial"/>
          <w:b/>
          <w:bCs/>
        </w:rPr>
      </w:pPr>
      <w:r w:rsidRPr="00212621">
        <w:rPr>
          <w:rFonts w:ascii="Arial" w:eastAsia="Arial" w:hAnsi="Arial" w:cs="Arial"/>
          <w:b/>
          <w:bCs/>
        </w:rPr>
        <w:t>Context</w:t>
      </w:r>
    </w:p>
    <w:p w14:paraId="52970BC0" w14:textId="77777777" w:rsidR="00672744" w:rsidRDefault="001159B7" w:rsidP="007B67D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Auckland Project has a vigorous five-year financial plan, the success of which rests upon large-scale events, public programming, and using our budget wisely to promote our venues and attractions. We also have new opportunities to partner with external stakeholders to promote Bishop Auckland as a destination, and to launch new offers – weddings, events and corporate social responsibility programme</w:t>
      </w:r>
      <w:r w:rsidR="008654CC">
        <w:rPr>
          <w:rFonts w:asciiTheme="majorHAnsi" w:hAnsiTheme="majorHAnsi" w:cstheme="majorHAnsi"/>
        </w:rPr>
        <w:t>.</w:t>
      </w:r>
    </w:p>
    <w:p w14:paraId="07AA93A7" w14:textId="77777777" w:rsidR="008654CC" w:rsidRDefault="00672744" w:rsidP="007B67D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North East is also changing rapidly. There are new opportunities in the region for partnership, promotion, training</w:t>
      </w:r>
      <w:r w:rsidR="00C86D99">
        <w:rPr>
          <w:rFonts w:asciiTheme="majorHAnsi" w:hAnsiTheme="majorHAnsi" w:cstheme="majorHAnsi"/>
        </w:rPr>
        <w:t xml:space="preserve">; for filming, investment and collectively building awareness. </w:t>
      </w:r>
      <w:r w:rsidR="001159B7">
        <w:rPr>
          <w:rFonts w:asciiTheme="majorHAnsi" w:hAnsiTheme="majorHAnsi" w:cstheme="majorHAnsi"/>
        </w:rPr>
        <w:t xml:space="preserve">Storytelling and partnership development are at the heart of this role. </w:t>
      </w:r>
      <w:r w:rsidR="00764C56" w:rsidRPr="00212621">
        <w:rPr>
          <w:rFonts w:asciiTheme="majorHAnsi" w:hAnsiTheme="majorHAnsi" w:cstheme="majorHAnsi"/>
        </w:rPr>
        <w:t xml:space="preserve">We are looking for a leader who is </w:t>
      </w:r>
      <w:r w:rsidR="00A456D9" w:rsidRPr="00212621">
        <w:rPr>
          <w:rFonts w:asciiTheme="majorHAnsi" w:hAnsiTheme="majorHAnsi" w:cstheme="majorHAnsi"/>
        </w:rPr>
        <w:t>a collaborative and creative thinker</w:t>
      </w:r>
      <w:r w:rsidR="00764C56" w:rsidRPr="00212621">
        <w:rPr>
          <w:rFonts w:asciiTheme="majorHAnsi" w:hAnsiTheme="majorHAnsi" w:cstheme="majorHAnsi"/>
        </w:rPr>
        <w:t xml:space="preserve">; </w:t>
      </w:r>
      <w:r w:rsidR="00A456D9" w:rsidRPr="00212621">
        <w:rPr>
          <w:rFonts w:asciiTheme="majorHAnsi" w:hAnsiTheme="majorHAnsi" w:cstheme="majorHAnsi"/>
        </w:rPr>
        <w:t xml:space="preserve">with extensive experience of </w:t>
      </w:r>
      <w:r w:rsidR="007B67D3">
        <w:rPr>
          <w:rFonts w:asciiTheme="majorHAnsi" w:hAnsiTheme="majorHAnsi" w:cstheme="majorHAnsi"/>
        </w:rPr>
        <w:t xml:space="preserve">partnership formation, fundraising </w:t>
      </w:r>
      <w:r w:rsidR="00C92A65">
        <w:rPr>
          <w:rFonts w:asciiTheme="majorHAnsi" w:hAnsiTheme="majorHAnsi" w:cstheme="majorHAnsi"/>
        </w:rPr>
        <w:t>and/</w:t>
      </w:r>
      <w:r w:rsidR="007B67D3">
        <w:rPr>
          <w:rFonts w:asciiTheme="majorHAnsi" w:hAnsiTheme="majorHAnsi" w:cstheme="majorHAnsi"/>
        </w:rPr>
        <w:t xml:space="preserve">or </w:t>
      </w:r>
      <w:r w:rsidR="001159B7">
        <w:rPr>
          <w:rFonts w:asciiTheme="majorHAnsi" w:hAnsiTheme="majorHAnsi" w:cstheme="majorHAnsi"/>
        </w:rPr>
        <w:t>communications</w:t>
      </w:r>
      <w:r w:rsidR="00EE4196">
        <w:rPr>
          <w:rFonts w:asciiTheme="majorHAnsi" w:hAnsiTheme="majorHAnsi" w:cstheme="majorHAnsi"/>
        </w:rPr>
        <w:t xml:space="preserve">, preferably within </w:t>
      </w:r>
      <w:r w:rsidR="00FA6EDD">
        <w:rPr>
          <w:rFonts w:asciiTheme="majorHAnsi" w:hAnsiTheme="majorHAnsi" w:cstheme="majorHAnsi"/>
        </w:rPr>
        <w:t>the heritage and/or arts sectors</w:t>
      </w:r>
      <w:r w:rsidR="007B67D3">
        <w:rPr>
          <w:rFonts w:asciiTheme="majorHAnsi" w:hAnsiTheme="majorHAnsi" w:cstheme="majorHAnsi"/>
        </w:rPr>
        <w:t>.</w:t>
      </w:r>
      <w:r w:rsidR="00764C56" w:rsidRPr="00212621">
        <w:rPr>
          <w:rFonts w:asciiTheme="majorHAnsi" w:hAnsiTheme="majorHAnsi" w:cstheme="majorHAnsi"/>
        </w:rPr>
        <w:t xml:space="preserve"> The responsibilities of the role are broad and involve </w:t>
      </w:r>
      <w:r w:rsidR="007B67D3">
        <w:rPr>
          <w:rFonts w:asciiTheme="majorHAnsi" w:hAnsiTheme="majorHAnsi" w:cstheme="majorHAnsi"/>
        </w:rPr>
        <w:t>blending together strands of strategy which currently exist</w:t>
      </w:r>
      <w:r w:rsidR="00181279">
        <w:rPr>
          <w:rFonts w:asciiTheme="majorHAnsi" w:hAnsiTheme="majorHAnsi" w:cstheme="majorHAnsi"/>
        </w:rPr>
        <w:t>, developing new ones</w:t>
      </w:r>
      <w:r w:rsidR="007B67D3">
        <w:rPr>
          <w:rFonts w:asciiTheme="majorHAnsi" w:hAnsiTheme="majorHAnsi" w:cstheme="majorHAnsi"/>
        </w:rPr>
        <w:t xml:space="preserve">, and creating a cohesive plan which will allow us to succeed commercially at the same time as conveying </w:t>
      </w:r>
      <w:r w:rsidR="008654CC">
        <w:rPr>
          <w:rFonts w:asciiTheme="majorHAnsi" w:hAnsiTheme="majorHAnsi" w:cstheme="majorHAnsi"/>
        </w:rPr>
        <w:t>who we are</w:t>
      </w:r>
      <w:r w:rsidR="007B67D3">
        <w:rPr>
          <w:rFonts w:asciiTheme="majorHAnsi" w:hAnsiTheme="majorHAnsi" w:cstheme="majorHAnsi"/>
        </w:rPr>
        <w:t xml:space="preserve"> appropriately</w:t>
      </w:r>
      <w:r w:rsidR="00247AB0">
        <w:rPr>
          <w:rFonts w:asciiTheme="majorHAnsi" w:hAnsiTheme="majorHAnsi" w:cstheme="majorHAnsi"/>
        </w:rPr>
        <w:t xml:space="preserve"> and consistently</w:t>
      </w:r>
      <w:r w:rsidR="007B67D3">
        <w:rPr>
          <w:rFonts w:asciiTheme="majorHAnsi" w:hAnsiTheme="majorHAnsi" w:cstheme="majorHAnsi"/>
        </w:rPr>
        <w:t xml:space="preserve">. </w:t>
      </w:r>
    </w:p>
    <w:p w14:paraId="35EF2B69" w14:textId="77777777" w:rsidR="007B67D3" w:rsidRDefault="008654CC" w:rsidP="007B67D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 the lead of a newly formed Department bringing fundraising and marketing functions together (currently four full time and one part-time role) the</w:t>
      </w:r>
      <w:r w:rsidRPr="00212621">
        <w:rPr>
          <w:rFonts w:asciiTheme="majorHAnsi" w:hAnsiTheme="majorHAnsi" w:cstheme="majorHAnsi"/>
        </w:rPr>
        <w:t xml:space="preserve"> post holder will </w:t>
      </w:r>
      <w:r>
        <w:rPr>
          <w:rFonts w:asciiTheme="majorHAnsi" w:hAnsiTheme="majorHAnsi" w:cstheme="majorHAnsi"/>
        </w:rPr>
        <w:t xml:space="preserve">need to </w:t>
      </w:r>
      <w:r w:rsidRPr="00212621">
        <w:rPr>
          <w:rFonts w:asciiTheme="majorHAnsi" w:hAnsiTheme="majorHAnsi" w:cstheme="majorHAnsi"/>
        </w:rPr>
        <w:t>get to grips with the challenges and opportunities of</w:t>
      </w:r>
      <w:r>
        <w:rPr>
          <w:rFonts w:asciiTheme="majorHAnsi" w:hAnsiTheme="majorHAnsi" w:cstheme="majorHAnsi"/>
        </w:rPr>
        <w:t xml:space="preserve"> promoting</w:t>
      </w:r>
      <w:r w:rsidRPr="0021262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 multi-site attraction to varied and diverse audiences.</w:t>
      </w:r>
    </w:p>
    <w:p w14:paraId="33612866" w14:textId="77777777" w:rsidR="00247AB0" w:rsidRDefault="00181279" w:rsidP="007B67D3">
      <w:pPr>
        <w:rPr>
          <w:rFonts w:asciiTheme="majorHAnsi" w:hAnsiTheme="majorHAnsi" w:cstheme="majorHAnsi"/>
        </w:rPr>
      </w:pPr>
      <w:r w:rsidRPr="00181279">
        <w:rPr>
          <w:rFonts w:asciiTheme="majorHAnsi" w:hAnsiTheme="majorHAnsi" w:cstheme="majorHAnsi"/>
        </w:rPr>
        <w:t xml:space="preserve">To be successful in the role, the post holder will </w:t>
      </w:r>
      <w:r w:rsidR="001159B7">
        <w:rPr>
          <w:rFonts w:asciiTheme="majorHAnsi" w:hAnsiTheme="majorHAnsi" w:cstheme="majorHAnsi"/>
        </w:rPr>
        <w:t xml:space="preserve">need </w:t>
      </w:r>
      <w:r w:rsidR="00247AB0" w:rsidRPr="00181279">
        <w:rPr>
          <w:rFonts w:asciiTheme="majorHAnsi" w:hAnsiTheme="majorHAnsi" w:cstheme="majorHAnsi"/>
        </w:rPr>
        <w:t xml:space="preserve">a thorough understanding of </w:t>
      </w:r>
      <w:r w:rsidR="001159B7">
        <w:rPr>
          <w:rFonts w:asciiTheme="majorHAnsi" w:hAnsiTheme="majorHAnsi" w:cstheme="majorHAnsi"/>
        </w:rPr>
        <w:t xml:space="preserve">multi-site, multi-product marketing, fundraising or communications. </w:t>
      </w:r>
      <w:r w:rsidR="00247AB0" w:rsidRPr="00247AB0">
        <w:rPr>
          <w:rFonts w:asciiTheme="majorHAnsi" w:hAnsiTheme="majorHAnsi" w:cstheme="majorHAnsi"/>
        </w:rPr>
        <w:t xml:space="preserve">  </w:t>
      </w:r>
    </w:p>
    <w:bookmarkEnd w:id="0"/>
    <w:p w14:paraId="31578EF2" w14:textId="77777777" w:rsidR="00764C56" w:rsidRDefault="00764C56" w:rsidP="00764C56">
      <w:pPr>
        <w:rPr>
          <w:rFonts w:ascii="Arial" w:hAnsi="Arial" w:cs="Arial"/>
          <w:b/>
          <w:bCs/>
        </w:rPr>
      </w:pPr>
    </w:p>
    <w:p w14:paraId="0713B51B" w14:textId="77777777" w:rsidR="00B75F51" w:rsidRPr="00906C54" w:rsidRDefault="00B75F51" w:rsidP="00B75F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Key Responsibilities</w:t>
      </w:r>
    </w:p>
    <w:p w14:paraId="1A178276" w14:textId="77777777" w:rsidR="00B75F51" w:rsidRDefault="00B75F51" w:rsidP="00B75F51">
      <w:pPr>
        <w:spacing w:after="0" w:line="276" w:lineRule="auto"/>
        <w:rPr>
          <w:rFonts w:ascii="Arial" w:hAnsi="Arial" w:cs="Arial"/>
          <w:b/>
          <w:color w:val="000000" w:themeColor="text1"/>
        </w:rPr>
      </w:pPr>
    </w:p>
    <w:p w14:paraId="12F49E72" w14:textId="77777777" w:rsidR="00B75F51" w:rsidRDefault="00B75F51" w:rsidP="00B75F51">
      <w:pPr>
        <w:spacing w:after="0" w:line="276" w:lineRule="auto"/>
        <w:rPr>
          <w:rFonts w:ascii="Arial" w:hAnsi="Arial" w:cs="Arial"/>
          <w:b/>
          <w:color w:val="000000" w:themeColor="text1"/>
        </w:rPr>
      </w:pPr>
    </w:p>
    <w:p w14:paraId="4D6F2A05" w14:textId="77777777" w:rsidR="00B75F51" w:rsidRDefault="00B75F51" w:rsidP="00B75F51">
      <w:pPr>
        <w:spacing w:after="0"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Developing and delivering strategy </w:t>
      </w:r>
    </w:p>
    <w:p w14:paraId="3CABDAE8" w14:textId="77777777" w:rsidR="00B75F51" w:rsidRDefault="00B75F51" w:rsidP="00B75F51">
      <w:pPr>
        <w:spacing w:after="0" w:line="276" w:lineRule="auto"/>
        <w:rPr>
          <w:rFonts w:ascii="Arial" w:hAnsi="Arial" w:cs="Arial"/>
          <w:b/>
          <w:color w:val="000000" w:themeColor="text1"/>
        </w:rPr>
      </w:pPr>
    </w:p>
    <w:p w14:paraId="27F9CF00" w14:textId="77777777" w:rsidR="006D08B8" w:rsidRDefault="006D08B8" w:rsidP="0055237B">
      <w:pPr>
        <w:pStyle w:val="ListParagraph"/>
        <w:numPr>
          <w:ilvl w:val="0"/>
          <w:numId w:val="11"/>
        </w:numPr>
        <w:spacing w:after="0" w:line="276" w:lineRule="auto"/>
        <w:rPr>
          <w:rFonts w:asciiTheme="majorHAnsi" w:hAnsiTheme="majorHAnsi" w:cstheme="majorHAnsi"/>
          <w:color w:val="000000" w:themeColor="text1"/>
        </w:rPr>
      </w:pPr>
      <w:r w:rsidRPr="006D08B8">
        <w:rPr>
          <w:rFonts w:asciiTheme="majorHAnsi" w:hAnsiTheme="majorHAnsi" w:cstheme="majorHAnsi"/>
          <w:color w:val="000000" w:themeColor="text1"/>
        </w:rPr>
        <w:t xml:space="preserve">Support the CEO and our founder in liaising with external bodies to </w:t>
      </w:r>
      <w:r w:rsidR="00C86D99">
        <w:rPr>
          <w:rFonts w:asciiTheme="majorHAnsi" w:hAnsiTheme="majorHAnsi" w:cstheme="majorHAnsi"/>
          <w:color w:val="000000" w:themeColor="text1"/>
        </w:rPr>
        <w:t xml:space="preserve">build </w:t>
      </w:r>
      <w:r w:rsidRPr="006D08B8">
        <w:rPr>
          <w:rFonts w:asciiTheme="majorHAnsi" w:hAnsiTheme="majorHAnsi" w:cstheme="majorHAnsi"/>
          <w:color w:val="000000" w:themeColor="text1"/>
        </w:rPr>
        <w:t>and enhance The Auckland Projects’ profile and influence.</w:t>
      </w:r>
    </w:p>
    <w:p w14:paraId="3586E8E0" w14:textId="77777777" w:rsidR="00B75F51" w:rsidRPr="005B20DC" w:rsidRDefault="00B75F51" w:rsidP="00B75F51">
      <w:pPr>
        <w:pStyle w:val="ListParagraph"/>
        <w:numPr>
          <w:ilvl w:val="0"/>
          <w:numId w:val="11"/>
        </w:numPr>
        <w:spacing w:after="0" w:line="276" w:lineRule="auto"/>
        <w:rPr>
          <w:rFonts w:asciiTheme="majorHAnsi" w:hAnsiTheme="majorHAnsi" w:cstheme="majorHAnsi"/>
          <w:color w:val="000000" w:themeColor="text1"/>
        </w:rPr>
      </w:pPr>
      <w:r w:rsidRPr="00C85054">
        <w:rPr>
          <w:rFonts w:asciiTheme="majorHAnsi" w:hAnsiTheme="majorHAnsi" w:cstheme="majorHAnsi"/>
          <w:color w:val="000000" w:themeColor="text1"/>
        </w:rPr>
        <w:t xml:space="preserve">Lead our communications activities, ensuring we know and understand our audiences and communicate and promote our </w:t>
      </w:r>
      <w:r w:rsidR="001159B7">
        <w:rPr>
          <w:rFonts w:asciiTheme="majorHAnsi" w:hAnsiTheme="majorHAnsi" w:cstheme="majorHAnsi"/>
          <w:color w:val="000000" w:themeColor="text1"/>
        </w:rPr>
        <w:t xml:space="preserve">identity </w:t>
      </w:r>
      <w:r w:rsidRPr="00C85054">
        <w:rPr>
          <w:rFonts w:asciiTheme="majorHAnsi" w:hAnsiTheme="majorHAnsi" w:cstheme="majorHAnsi"/>
          <w:color w:val="000000" w:themeColor="text1"/>
        </w:rPr>
        <w:t>effectively to our audience(s) in order to secure and increase visitors and investment.</w:t>
      </w:r>
    </w:p>
    <w:p w14:paraId="13A0A3DB" w14:textId="77777777" w:rsidR="00B75F51" w:rsidRPr="005B20DC" w:rsidRDefault="00B75F51" w:rsidP="00B75F51">
      <w:pPr>
        <w:pStyle w:val="ListParagraph"/>
        <w:numPr>
          <w:ilvl w:val="0"/>
          <w:numId w:val="11"/>
        </w:numPr>
        <w:spacing w:after="0" w:line="276" w:lineRule="auto"/>
        <w:rPr>
          <w:rFonts w:asciiTheme="majorHAnsi" w:hAnsiTheme="majorHAnsi" w:cstheme="majorHAnsi"/>
          <w:color w:val="000000" w:themeColor="text1"/>
        </w:rPr>
      </w:pPr>
      <w:r w:rsidRPr="00C85054">
        <w:rPr>
          <w:rFonts w:asciiTheme="majorHAnsi" w:hAnsiTheme="majorHAnsi" w:cstheme="majorHAnsi"/>
          <w:color w:val="000000" w:themeColor="text1"/>
        </w:rPr>
        <w:t>Support the master planning process for TAP, including strategy and business planning, and funding applications.</w:t>
      </w:r>
    </w:p>
    <w:p w14:paraId="14BAD12B" w14:textId="77777777" w:rsidR="00B75F51" w:rsidRPr="005B20DC" w:rsidRDefault="00B75F51" w:rsidP="00B75F51">
      <w:pPr>
        <w:pStyle w:val="ListParagraph"/>
        <w:numPr>
          <w:ilvl w:val="0"/>
          <w:numId w:val="11"/>
        </w:numPr>
        <w:spacing w:after="0" w:line="276" w:lineRule="auto"/>
        <w:rPr>
          <w:rFonts w:asciiTheme="majorHAnsi" w:hAnsiTheme="majorHAnsi" w:cstheme="majorHAnsi"/>
          <w:color w:val="000000" w:themeColor="text1"/>
        </w:rPr>
      </w:pPr>
      <w:r w:rsidRPr="005B20DC">
        <w:rPr>
          <w:rFonts w:asciiTheme="majorHAnsi" w:hAnsiTheme="majorHAnsi" w:cstheme="majorHAnsi"/>
          <w:color w:val="000000" w:themeColor="text1"/>
        </w:rPr>
        <w:t xml:space="preserve">Help inform plans and ensure accurate reporting to stakeholders and the </w:t>
      </w:r>
      <w:r w:rsidR="00C86D99">
        <w:rPr>
          <w:rFonts w:asciiTheme="majorHAnsi" w:hAnsiTheme="majorHAnsi" w:cstheme="majorHAnsi"/>
          <w:color w:val="000000" w:themeColor="text1"/>
        </w:rPr>
        <w:t>B</w:t>
      </w:r>
      <w:r w:rsidRPr="005B20DC">
        <w:rPr>
          <w:rFonts w:asciiTheme="majorHAnsi" w:hAnsiTheme="majorHAnsi" w:cstheme="majorHAnsi"/>
          <w:color w:val="000000" w:themeColor="text1"/>
        </w:rPr>
        <w:t>oard</w:t>
      </w:r>
      <w:r w:rsidR="00C86D99">
        <w:rPr>
          <w:rFonts w:asciiTheme="majorHAnsi" w:hAnsiTheme="majorHAnsi" w:cstheme="majorHAnsi"/>
          <w:color w:val="000000" w:themeColor="text1"/>
        </w:rPr>
        <w:t xml:space="preserve"> of Trustees</w:t>
      </w:r>
      <w:r w:rsidRPr="005B20DC">
        <w:rPr>
          <w:rFonts w:asciiTheme="majorHAnsi" w:hAnsiTheme="majorHAnsi" w:cstheme="majorHAnsi"/>
          <w:color w:val="000000" w:themeColor="text1"/>
        </w:rPr>
        <w:t>.</w:t>
      </w:r>
    </w:p>
    <w:p w14:paraId="5DF71278" w14:textId="77777777" w:rsidR="00B75F51" w:rsidRDefault="00B75F51" w:rsidP="00B75F51">
      <w:pPr>
        <w:spacing w:after="0" w:line="276" w:lineRule="auto"/>
        <w:rPr>
          <w:rFonts w:ascii="Arial" w:hAnsi="Arial" w:cs="Arial"/>
          <w:b/>
          <w:color w:val="000000" w:themeColor="text1"/>
        </w:rPr>
      </w:pPr>
    </w:p>
    <w:p w14:paraId="6A8C7A1B" w14:textId="77777777" w:rsidR="00B75F51" w:rsidRDefault="00B75F51" w:rsidP="00B75F51">
      <w:pPr>
        <w:spacing w:after="0" w:line="276" w:lineRule="auto"/>
        <w:rPr>
          <w:rFonts w:ascii="Arial" w:hAnsi="Arial" w:cs="Arial"/>
          <w:b/>
          <w:color w:val="000000" w:themeColor="text1"/>
        </w:rPr>
      </w:pPr>
    </w:p>
    <w:p w14:paraId="2A3548F5" w14:textId="77777777" w:rsidR="00B75F51" w:rsidRDefault="00B75F51" w:rsidP="00B75F51">
      <w:pPr>
        <w:spacing w:after="0" w:line="276" w:lineRule="auto"/>
        <w:rPr>
          <w:rFonts w:ascii="Arial" w:hAnsi="Arial" w:cs="Arial"/>
          <w:b/>
          <w:color w:val="000000" w:themeColor="text1"/>
        </w:rPr>
      </w:pPr>
    </w:p>
    <w:p w14:paraId="593CAF1A" w14:textId="77777777" w:rsidR="00B75F51" w:rsidRDefault="00B75F51" w:rsidP="00B75F51">
      <w:pPr>
        <w:spacing w:after="0"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Management </w:t>
      </w:r>
    </w:p>
    <w:p w14:paraId="081658F5" w14:textId="77777777" w:rsidR="00B75F51" w:rsidRDefault="00B75F51" w:rsidP="00B75F51">
      <w:pPr>
        <w:spacing w:after="0" w:line="276" w:lineRule="auto"/>
        <w:rPr>
          <w:rFonts w:ascii="Arial" w:hAnsi="Arial" w:cs="Arial"/>
          <w:b/>
          <w:color w:val="000000" w:themeColor="text1"/>
        </w:rPr>
      </w:pPr>
    </w:p>
    <w:p w14:paraId="5C5F60AE" w14:textId="77777777" w:rsidR="00B75F51" w:rsidRPr="00A84829" w:rsidRDefault="00B75F51" w:rsidP="006D08B8">
      <w:pPr>
        <w:pStyle w:val="ListParagraph"/>
        <w:numPr>
          <w:ilvl w:val="0"/>
          <w:numId w:val="10"/>
        </w:numPr>
        <w:shd w:val="clear" w:color="auto" w:fill="FFFFFF"/>
        <w:spacing w:after="240" w:line="276" w:lineRule="auto"/>
        <w:rPr>
          <w:rFonts w:asciiTheme="majorHAnsi" w:eastAsia="Times New Roman" w:hAnsiTheme="majorHAnsi" w:cstheme="majorHAnsi"/>
          <w:shd w:val="clear" w:color="auto" w:fill="FFFFFF"/>
          <w:lang w:eastAsia="en-GB"/>
        </w:rPr>
      </w:pPr>
      <w:r w:rsidRPr="00A84829">
        <w:rPr>
          <w:rFonts w:asciiTheme="majorHAnsi" w:eastAsia="Times New Roman" w:hAnsiTheme="majorHAnsi" w:cstheme="majorHAnsi"/>
          <w:shd w:val="clear" w:color="auto" w:fill="FFFFFF"/>
          <w:lang w:eastAsia="en-GB"/>
        </w:rPr>
        <w:t>Set the vision for a team of marketing, social, content and creative experts (</w:t>
      </w:r>
      <w:r>
        <w:rPr>
          <w:rFonts w:asciiTheme="majorHAnsi" w:eastAsia="Times New Roman" w:hAnsiTheme="majorHAnsi" w:cstheme="majorHAnsi"/>
          <w:shd w:val="clear" w:color="auto" w:fill="FFFFFF"/>
          <w:lang w:eastAsia="en-GB"/>
        </w:rPr>
        <w:t xml:space="preserve">staff </w:t>
      </w:r>
      <w:r w:rsidRPr="00A84829">
        <w:rPr>
          <w:rFonts w:asciiTheme="majorHAnsi" w:eastAsia="Times New Roman" w:hAnsiTheme="majorHAnsi" w:cstheme="majorHAnsi"/>
          <w:shd w:val="clear" w:color="auto" w:fill="FFFFFF"/>
          <w:lang w:eastAsia="en-GB"/>
        </w:rPr>
        <w:t>and external</w:t>
      </w:r>
      <w:r>
        <w:rPr>
          <w:rFonts w:asciiTheme="majorHAnsi" w:eastAsia="Times New Roman" w:hAnsiTheme="majorHAnsi" w:cstheme="majorHAnsi"/>
          <w:shd w:val="clear" w:color="auto" w:fill="FFFFFF"/>
          <w:lang w:eastAsia="en-GB"/>
        </w:rPr>
        <w:t xml:space="preserve"> consultants</w:t>
      </w:r>
      <w:r w:rsidRPr="00A84829">
        <w:rPr>
          <w:rFonts w:asciiTheme="majorHAnsi" w:eastAsia="Times New Roman" w:hAnsiTheme="majorHAnsi" w:cstheme="majorHAnsi"/>
          <w:shd w:val="clear" w:color="auto" w:fill="FFFFFF"/>
          <w:lang w:eastAsia="en-GB"/>
        </w:rPr>
        <w:t>) as they develop engaging campaigns and content for multiple audiences</w:t>
      </w:r>
    </w:p>
    <w:p w14:paraId="520CDD75" w14:textId="77777777" w:rsidR="00B75F51" w:rsidRPr="00C85054" w:rsidRDefault="00B75F51" w:rsidP="006D08B8">
      <w:pPr>
        <w:pStyle w:val="ListParagraph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  <w:color w:val="000000" w:themeColor="text1"/>
        </w:rPr>
      </w:pPr>
      <w:r w:rsidRPr="00C85054">
        <w:rPr>
          <w:rFonts w:asciiTheme="majorHAnsi" w:hAnsiTheme="majorHAnsi" w:cstheme="majorHAnsi"/>
          <w:color w:val="000000" w:themeColor="text1"/>
        </w:rPr>
        <w:t>Give clear direction, support and guidance to the team</w:t>
      </w:r>
      <w:r>
        <w:rPr>
          <w:rFonts w:asciiTheme="majorHAnsi" w:hAnsiTheme="majorHAnsi" w:cstheme="majorHAnsi"/>
          <w:color w:val="000000" w:themeColor="text1"/>
        </w:rPr>
        <w:t xml:space="preserve">, </w:t>
      </w:r>
      <w:r w:rsidRPr="00C85054">
        <w:rPr>
          <w:rFonts w:asciiTheme="majorHAnsi" w:hAnsiTheme="majorHAnsi" w:cstheme="majorHAnsi"/>
        </w:rPr>
        <w:t>instilling efficient organisation processes and regular reporting</w:t>
      </w:r>
    </w:p>
    <w:p w14:paraId="5298C112" w14:textId="77777777" w:rsidR="00B75F51" w:rsidRPr="00A84829" w:rsidRDefault="00B75F51" w:rsidP="006D08B8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b/>
          <w:color w:val="000000" w:themeColor="text1"/>
        </w:rPr>
      </w:pPr>
      <w:r w:rsidRPr="00A84829">
        <w:rPr>
          <w:rFonts w:asciiTheme="majorHAnsi" w:hAnsiTheme="majorHAnsi" w:cstheme="majorHAnsi"/>
        </w:rPr>
        <w:t>Propose new hires</w:t>
      </w:r>
      <w:r>
        <w:rPr>
          <w:rFonts w:asciiTheme="majorHAnsi" w:hAnsiTheme="majorHAnsi" w:cstheme="majorHAnsi"/>
        </w:rPr>
        <w:t>/contractors</w:t>
      </w:r>
      <w:r w:rsidRPr="00A84829">
        <w:rPr>
          <w:rFonts w:asciiTheme="majorHAnsi" w:hAnsiTheme="majorHAnsi" w:cstheme="majorHAnsi"/>
        </w:rPr>
        <w:t xml:space="preserve"> as appropriate, undertaking recruitme</w:t>
      </w:r>
      <w:r>
        <w:rPr>
          <w:rFonts w:asciiTheme="majorHAnsi" w:hAnsiTheme="majorHAnsi" w:cstheme="majorHAnsi"/>
        </w:rPr>
        <w:t xml:space="preserve">nt, conducting team reviews and </w:t>
      </w:r>
      <w:r w:rsidRPr="00A84829">
        <w:rPr>
          <w:rFonts w:asciiTheme="majorHAnsi" w:hAnsiTheme="majorHAnsi" w:cstheme="majorHAnsi"/>
        </w:rPr>
        <w:t>activating development opportunities.</w:t>
      </w:r>
      <w:r w:rsidRPr="00A84829">
        <w:rPr>
          <w:rFonts w:asciiTheme="majorHAnsi" w:eastAsia="Times New Roman" w:hAnsiTheme="majorHAnsi" w:cstheme="majorHAnsi"/>
          <w:color w:val="2D2D2D"/>
          <w:lang w:eastAsia="en-GB"/>
        </w:rPr>
        <w:br/>
      </w:r>
    </w:p>
    <w:p w14:paraId="4933BB23" w14:textId="77777777" w:rsidR="00B75F51" w:rsidRDefault="00B75F51" w:rsidP="00B75F51">
      <w:pPr>
        <w:spacing w:after="0" w:line="276" w:lineRule="auto"/>
        <w:rPr>
          <w:rFonts w:asciiTheme="majorHAnsi" w:hAnsiTheme="majorHAnsi" w:cstheme="majorHAnsi"/>
          <w:color w:val="000000" w:themeColor="text1"/>
        </w:rPr>
      </w:pPr>
    </w:p>
    <w:p w14:paraId="609F0142" w14:textId="77777777" w:rsidR="00B75F51" w:rsidRPr="00AE7AE6" w:rsidRDefault="00B75F51" w:rsidP="00B75F51">
      <w:pPr>
        <w:spacing w:after="0" w:line="276" w:lineRule="auto"/>
        <w:rPr>
          <w:rFonts w:ascii="Arial" w:hAnsi="Arial" w:cs="Arial"/>
          <w:b/>
          <w:color w:val="000000" w:themeColor="text1"/>
        </w:rPr>
      </w:pPr>
      <w:r w:rsidRPr="00AE7AE6">
        <w:rPr>
          <w:rFonts w:ascii="Arial" w:hAnsi="Arial" w:cs="Arial"/>
          <w:b/>
          <w:color w:val="000000" w:themeColor="text1"/>
        </w:rPr>
        <w:t xml:space="preserve">Development </w:t>
      </w:r>
    </w:p>
    <w:p w14:paraId="4F002F1F" w14:textId="77777777" w:rsidR="00B75F51" w:rsidRDefault="00B75F51" w:rsidP="00B75F51">
      <w:pPr>
        <w:spacing w:after="0" w:line="276" w:lineRule="auto"/>
        <w:rPr>
          <w:rFonts w:asciiTheme="majorHAnsi" w:hAnsiTheme="majorHAnsi" w:cstheme="majorHAnsi"/>
          <w:color w:val="000000" w:themeColor="text1"/>
        </w:rPr>
      </w:pPr>
    </w:p>
    <w:p w14:paraId="551C928D" w14:textId="77777777" w:rsidR="00FC0908" w:rsidRPr="00C172D5" w:rsidRDefault="00FC0908" w:rsidP="00FC0908">
      <w:pPr>
        <w:pStyle w:val="ListParagraph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  <w:color w:val="000000" w:themeColor="text1"/>
        </w:rPr>
      </w:pPr>
      <w:r w:rsidRPr="00C172D5">
        <w:rPr>
          <w:rFonts w:asciiTheme="majorHAnsi" w:hAnsiTheme="majorHAnsi" w:cstheme="majorHAnsi"/>
          <w:color w:val="000000" w:themeColor="text1"/>
        </w:rPr>
        <w:t xml:space="preserve">Lead strategic and compelling communication of </w:t>
      </w:r>
      <w:r>
        <w:rPr>
          <w:rFonts w:asciiTheme="majorHAnsi" w:hAnsiTheme="majorHAnsi" w:cstheme="majorHAnsi"/>
          <w:color w:val="000000" w:themeColor="text1"/>
        </w:rPr>
        <w:t>The Auckland Project</w:t>
      </w:r>
      <w:r w:rsidRPr="00C172D5">
        <w:rPr>
          <w:rFonts w:asciiTheme="majorHAnsi" w:hAnsiTheme="majorHAnsi" w:cstheme="majorHAnsi"/>
          <w:color w:val="000000" w:themeColor="text1"/>
        </w:rPr>
        <w:t xml:space="preserve"> narrative, raising awareness of our work, enhancing the profile of the organisation and </w:t>
      </w:r>
      <w:r>
        <w:rPr>
          <w:rFonts w:asciiTheme="majorHAnsi" w:hAnsiTheme="majorHAnsi" w:cstheme="majorHAnsi"/>
          <w:color w:val="000000" w:themeColor="text1"/>
        </w:rPr>
        <w:t>conveying the impact we have</w:t>
      </w:r>
    </w:p>
    <w:p w14:paraId="442F0057" w14:textId="77777777" w:rsidR="00B75F51" w:rsidRPr="00AE7AE6" w:rsidRDefault="00B75F51" w:rsidP="00B75F51">
      <w:pPr>
        <w:pStyle w:val="ListParagraph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With the Associate Director of Heritage and Engagement, </w:t>
      </w:r>
      <w:r w:rsidR="004634DF">
        <w:rPr>
          <w:rFonts w:asciiTheme="majorHAnsi" w:hAnsiTheme="majorHAnsi" w:cstheme="majorHAnsi"/>
          <w:color w:val="000000" w:themeColor="text1"/>
        </w:rPr>
        <w:t xml:space="preserve">lead on the </w:t>
      </w:r>
      <w:r>
        <w:rPr>
          <w:rFonts w:asciiTheme="majorHAnsi" w:hAnsiTheme="majorHAnsi" w:cstheme="majorHAnsi"/>
          <w:color w:val="000000" w:themeColor="text1"/>
        </w:rPr>
        <w:t>creat</w:t>
      </w:r>
      <w:r w:rsidR="00C172D5">
        <w:rPr>
          <w:rFonts w:asciiTheme="majorHAnsi" w:hAnsiTheme="majorHAnsi" w:cstheme="majorHAnsi"/>
          <w:color w:val="000000" w:themeColor="text1"/>
        </w:rPr>
        <w:t>ion of</w:t>
      </w:r>
      <w:r>
        <w:rPr>
          <w:rFonts w:asciiTheme="majorHAnsi" w:hAnsiTheme="majorHAnsi" w:cstheme="majorHAnsi"/>
          <w:color w:val="000000" w:themeColor="text1"/>
        </w:rPr>
        <w:t xml:space="preserve"> a plan for d</w:t>
      </w:r>
      <w:r w:rsidRPr="00AE7AE6">
        <w:rPr>
          <w:rFonts w:asciiTheme="majorHAnsi" w:hAnsiTheme="majorHAnsi" w:cstheme="majorHAnsi"/>
          <w:color w:val="000000" w:themeColor="text1"/>
        </w:rPr>
        <w:t>iversify</w:t>
      </w:r>
      <w:r>
        <w:rPr>
          <w:rFonts w:asciiTheme="majorHAnsi" w:hAnsiTheme="majorHAnsi" w:cstheme="majorHAnsi"/>
          <w:color w:val="000000" w:themeColor="text1"/>
        </w:rPr>
        <w:t xml:space="preserve">ing </w:t>
      </w:r>
      <w:r w:rsidRPr="00AE7AE6">
        <w:rPr>
          <w:rFonts w:asciiTheme="majorHAnsi" w:hAnsiTheme="majorHAnsi" w:cstheme="majorHAnsi"/>
          <w:color w:val="000000" w:themeColor="text1"/>
        </w:rPr>
        <w:t xml:space="preserve">and developing </w:t>
      </w:r>
      <w:r w:rsidR="006D08B8">
        <w:rPr>
          <w:rFonts w:asciiTheme="majorHAnsi" w:hAnsiTheme="majorHAnsi" w:cstheme="majorHAnsi"/>
          <w:color w:val="000000" w:themeColor="text1"/>
        </w:rPr>
        <w:t xml:space="preserve">audiences and </w:t>
      </w:r>
      <w:r w:rsidR="00B64D3E">
        <w:rPr>
          <w:rFonts w:asciiTheme="majorHAnsi" w:hAnsiTheme="majorHAnsi" w:cstheme="majorHAnsi"/>
          <w:color w:val="000000" w:themeColor="text1"/>
        </w:rPr>
        <w:t>partnerships</w:t>
      </w:r>
    </w:p>
    <w:p w14:paraId="5A2CF0A1" w14:textId="77777777" w:rsidR="00B75F51" w:rsidRDefault="00B75F51" w:rsidP="00B75F51">
      <w:pPr>
        <w:pStyle w:val="ListParagraph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  <w:color w:val="000000" w:themeColor="text1"/>
        </w:rPr>
      </w:pPr>
      <w:r w:rsidRPr="00AE7AE6">
        <w:rPr>
          <w:rFonts w:asciiTheme="majorHAnsi" w:hAnsiTheme="majorHAnsi" w:cstheme="majorHAnsi"/>
          <w:color w:val="000000" w:themeColor="text1"/>
        </w:rPr>
        <w:t>Work with colleagues and external stakeholders to ensure that we build strong strategic relationships for collaboration, fundraising, and sponsorship</w:t>
      </w:r>
    </w:p>
    <w:p w14:paraId="09184754" w14:textId="77777777" w:rsidR="00B75F51" w:rsidRPr="00AE7AE6" w:rsidRDefault="00B75F51" w:rsidP="00B75F51">
      <w:pPr>
        <w:pStyle w:val="ListParagraph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  <w:color w:val="000000" w:themeColor="text1"/>
        </w:rPr>
      </w:pPr>
      <w:r w:rsidRPr="00AE7AE6">
        <w:rPr>
          <w:rFonts w:asciiTheme="majorHAnsi" w:hAnsiTheme="majorHAnsi" w:cstheme="majorHAnsi"/>
          <w:color w:val="000000" w:themeColor="text1"/>
        </w:rPr>
        <w:t>Ensure that the organisation is equipped to talk about our past achievements and future plans in order to build confidence</w:t>
      </w:r>
      <w:r w:rsidR="008654CC">
        <w:rPr>
          <w:rFonts w:asciiTheme="majorHAnsi" w:hAnsiTheme="majorHAnsi" w:cstheme="majorHAnsi"/>
          <w:color w:val="000000" w:themeColor="text1"/>
        </w:rPr>
        <w:t>.</w:t>
      </w:r>
      <w:r w:rsidRPr="00AE7AE6">
        <w:rPr>
          <w:rFonts w:asciiTheme="majorHAnsi" w:hAnsiTheme="majorHAnsi" w:cstheme="majorHAnsi"/>
          <w:color w:val="000000" w:themeColor="text1"/>
        </w:rPr>
        <w:t xml:space="preserve"> </w:t>
      </w:r>
    </w:p>
    <w:p w14:paraId="03751824" w14:textId="77777777" w:rsidR="00B75F51" w:rsidRDefault="00B75F51" w:rsidP="00B75F51">
      <w:pPr>
        <w:spacing w:after="0" w:line="276" w:lineRule="auto"/>
        <w:rPr>
          <w:rFonts w:asciiTheme="majorHAnsi" w:hAnsiTheme="majorHAnsi" w:cstheme="majorHAnsi"/>
          <w:color w:val="000000" w:themeColor="text1"/>
        </w:rPr>
      </w:pPr>
    </w:p>
    <w:p w14:paraId="3E2BE084" w14:textId="77777777" w:rsidR="00B75F51" w:rsidRDefault="00B75F51" w:rsidP="00B75F51">
      <w:pPr>
        <w:spacing w:after="0" w:line="276" w:lineRule="auto"/>
        <w:rPr>
          <w:rFonts w:asciiTheme="majorHAnsi" w:hAnsiTheme="majorHAnsi" w:cstheme="majorHAnsi"/>
          <w:color w:val="000000" w:themeColor="text1"/>
        </w:rPr>
      </w:pPr>
    </w:p>
    <w:p w14:paraId="3450EDB6" w14:textId="77777777" w:rsidR="00B75F51" w:rsidRPr="005D0984" w:rsidRDefault="00B75F51" w:rsidP="00B75F51">
      <w:pPr>
        <w:spacing w:after="0" w:line="276" w:lineRule="auto"/>
        <w:rPr>
          <w:rFonts w:asciiTheme="majorHAnsi" w:hAnsiTheme="majorHAnsi" w:cstheme="majorHAnsi"/>
          <w:color w:val="000000" w:themeColor="text1"/>
        </w:rPr>
      </w:pPr>
    </w:p>
    <w:p w14:paraId="1FBC3D14" w14:textId="77777777" w:rsidR="00B75F51" w:rsidRDefault="00B75F51" w:rsidP="00B75F51">
      <w:pPr>
        <w:spacing w:after="0" w:line="276" w:lineRule="auto"/>
        <w:rPr>
          <w:rFonts w:ascii="Arial" w:hAnsi="Arial" w:cs="Arial"/>
          <w:b/>
          <w:color w:val="000000" w:themeColor="text1"/>
        </w:rPr>
      </w:pPr>
      <w:r w:rsidRPr="00705F7D">
        <w:rPr>
          <w:rFonts w:ascii="Arial" w:hAnsi="Arial" w:cs="Arial"/>
          <w:b/>
          <w:color w:val="000000" w:themeColor="text1"/>
        </w:rPr>
        <w:t>Leadership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14:paraId="137FF991" w14:textId="77777777" w:rsidR="00B75F51" w:rsidRPr="00A84829" w:rsidRDefault="00B75F51" w:rsidP="00B75F51">
      <w:pPr>
        <w:spacing w:after="0" w:line="276" w:lineRule="auto"/>
        <w:rPr>
          <w:rFonts w:ascii="Arial" w:hAnsi="Arial" w:cs="Arial"/>
          <w:b/>
          <w:color w:val="000000" w:themeColor="text1"/>
        </w:rPr>
      </w:pPr>
    </w:p>
    <w:p w14:paraId="2F95E63A" w14:textId="77777777" w:rsidR="00B75F51" w:rsidRDefault="00B75F51" w:rsidP="00B75F51">
      <w:pPr>
        <w:pStyle w:val="ListParagraph"/>
        <w:numPr>
          <w:ilvl w:val="0"/>
          <w:numId w:val="9"/>
        </w:numPr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Develop a cohesive strategy for our sites and commercial ventures that has short, medium and long term goals </w:t>
      </w:r>
    </w:p>
    <w:p w14:paraId="24ADFB8A" w14:textId="77777777" w:rsidR="00B75F51" w:rsidRPr="006A5F1E" w:rsidRDefault="00B75F51" w:rsidP="00B75F51">
      <w:pPr>
        <w:pStyle w:val="ListParagraph"/>
        <w:numPr>
          <w:ilvl w:val="0"/>
          <w:numId w:val="9"/>
        </w:numPr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Form partnerships with other destination leaders/DMO in the region and further afield</w:t>
      </w:r>
    </w:p>
    <w:p w14:paraId="4197A703" w14:textId="77777777" w:rsidR="00B75F51" w:rsidRPr="00AE7AE6" w:rsidRDefault="006D08B8" w:rsidP="00B75F51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Theme="majorHAnsi" w:hAnsiTheme="majorHAnsi" w:cstheme="majorHAnsi"/>
        </w:rPr>
        <w:t>P</w:t>
      </w:r>
      <w:r w:rsidR="00B75F51" w:rsidRPr="00AE7AE6">
        <w:rPr>
          <w:rFonts w:asciiTheme="majorHAnsi" w:hAnsiTheme="majorHAnsi" w:cstheme="majorHAnsi"/>
        </w:rPr>
        <w:t>rovid</w:t>
      </w:r>
      <w:r>
        <w:rPr>
          <w:rFonts w:asciiTheme="majorHAnsi" w:hAnsiTheme="majorHAnsi" w:cstheme="majorHAnsi"/>
        </w:rPr>
        <w:t>e</w:t>
      </w:r>
      <w:r w:rsidR="00B75F51" w:rsidRPr="00AE7AE6">
        <w:rPr>
          <w:rFonts w:asciiTheme="majorHAnsi" w:hAnsiTheme="majorHAnsi" w:cstheme="majorHAnsi"/>
        </w:rPr>
        <w:t xml:space="preserve"> oversight and guidance </w:t>
      </w:r>
      <w:r>
        <w:rPr>
          <w:rFonts w:asciiTheme="majorHAnsi" w:hAnsiTheme="majorHAnsi" w:cstheme="majorHAnsi"/>
        </w:rPr>
        <w:t xml:space="preserve">to the in-house team </w:t>
      </w:r>
      <w:r w:rsidR="00B75F51" w:rsidRPr="00AE7AE6">
        <w:rPr>
          <w:rFonts w:asciiTheme="majorHAnsi" w:hAnsiTheme="majorHAnsi" w:cstheme="majorHAnsi"/>
        </w:rPr>
        <w:t>as they deliver a wide range of projects, including: content creation, exhibition branding, physical and digital collateral, sales documents, installations and advertising creative</w:t>
      </w:r>
    </w:p>
    <w:p w14:paraId="71EEFBAC" w14:textId="77777777" w:rsidR="00B75F51" w:rsidRPr="00AE7AE6" w:rsidRDefault="00B75F51" w:rsidP="00B75F51">
      <w:pPr>
        <w:pStyle w:val="ListParagraph"/>
        <w:numPr>
          <w:ilvl w:val="0"/>
          <w:numId w:val="9"/>
        </w:numPr>
        <w:spacing w:after="0" w:line="276" w:lineRule="auto"/>
        <w:rPr>
          <w:rFonts w:asciiTheme="majorHAnsi" w:hAnsiTheme="majorHAnsi" w:cstheme="majorHAnsi"/>
        </w:rPr>
      </w:pPr>
      <w:r w:rsidRPr="00AE7AE6">
        <w:rPr>
          <w:rFonts w:asciiTheme="majorHAnsi" w:hAnsiTheme="majorHAnsi" w:cstheme="majorHAnsi"/>
        </w:rPr>
        <w:t>Play a senior leadership role, developing and delivering strategic objectives and ensuring good project and financial management.</w:t>
      </w:r>
    </w:p>
    <w:p w14:paraId="7839F0AA" w14:textId="77777777" w:rsidR="00B75F51" w:rsidRPr="00C85054" w:rsidRDefault="00B75F51" w:rsidP="00B75F51">
      <w:pPr>
        <w:pStyle w:val="ListParagraph"/>
        <w:spacing w:after="0" w:line="276" w:lineRule="auto"/>
        <w:jc w:val="both"/>
        <w:rPr>
          <w:rFonts w:ascii="Arial" w:hAnsi="Arial" w:cs="Arial"/>
          <w:b/>
          <w:color w:val="5B9BD5" w:themeColor="accent1"/>
        </w:rPr>
      </w:pPr>
    </w:p>
    <w:p w14:paraId="61D29B46" w14:textId="77777777" w:rsidR="00B75F51" w:rsidRPr="00764C56" w:rsidRDefault="00B75F51" w:rsidP="00B75F51">
      <w:pPr>
        <w:pStyle w:val="ListParagraph"/>
        <w:spacing w:after="0" w:line="276" w:lineRule="auto"/>
        <w:jc w:val="both"/>
        <w:rPr>
          <w:rFonts w:ascii="Arial" w:hAnsi="Arial" w:cs="Arial"/>
          <w:b/>
          <w:color w:val="5B9BD5" w:themeColor="accent1"/>
        </w:rPr>
      </w:pPr>
    </w:p>
    <w:p w14:paraId="679BAD76" w14:textId="77777777" w:rsidR="00B75F51" w:rsidRPr="00705F7D" w:rsidRDefault="00B75F51" w:rsidP="00B75F51">
      <w:pPr>
        <w:spacing w:after="0" w:line="276" w:lineRule="auto"/>
        <w:rPr>
          <w:rFonts w:ascii="Arial" w:hAnsi="Arial" w:cs="Arial"/>
          <w:b/>
          <w:color w:val="000000" w:themeColor="text1"/>
        </w:rPr>
      </w:pPr>
    </w:p>
    <w:p w14:paraId="5A5A6A52" w14:textId="77777777" w:rsidR="00B75F51" w:rsidRDefault="00B75F51" w:rsidP="00B75F51">
      <w:pPr>
        <w:rPr>
          <w:rFonts w:ascii="Arial" w:hAnsi="Arial" w:cs="Arial"/>
          <w:b/>
          <w:bCs/>
        </w:rPr>
      </w:pPr>
    </w:p>
    <w:p w14:paraId="59ADBF8D" w14:textId="77777777" w:rsidR="00C86D99" w:rsidRDefault="00C86D99" w:rsidP="00B75F51">
      <w:pPr>
        <w:rPr>
          <w:rFonts w:ascii="Arial" w:hAnsi="Arial" w:cs="Arial"/>
          <w:b/>
          <w:bCs/>
        </w:rPr>
      </w:pPr>
    </w:p>
    <w:p w14:paraId="799A7669" w14:textId="77777777" w:rsidR="00C86D99" w:rsidRDefault="00C86D99" w:rsidP="00B75F51">
      <w:pPr>
        <w:rPr>
          <w:rFonts w:ascii="Arial" w:hAnsi="Arial" w:cs="Arial"/>
          <w:b/>
          <w:bCs/>
        </w:rPr>
      </w:pPr>
    </w:p>
    <w:p w14:paraId="35BD9374" w14:textId="77777777" w:rsidR="00C86D99" w:rsidRDefault="00C86D99" w:rsidP="00B75F51">
      <w:pPr>
        <w:rPr>
          <w:rFonts w:ascii="Arial" w:hAnsi="Arial" w:cs="Arial"/>
          <w:b/>
          <w:bCs/>
        </w:rPr>
      </w:pPr>
    </w:p>
    <w:p w14:paraId="44CEA5FA" w14:textId="77777777" w:rsidR="00C86D99" w:rsidRDefault="00C86D99" w:rsidP="00B75F51">
      <w:pPr>
        <w:rPr>
          <w:rFonts w:ascii="Arial" w:hAnsi="Arial" w:cs="Arial"/>
          <w:b/>
          <w:bCs/>
        </w:rPr>
      </w:pPr>
    </w:p>
    <w:p w14:paraId="46C243AF" w14:textId="77777777" w:rsidR="00764C56" w:rsidRDefault="00764C56" w:rsidP="00764C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Person Specification</w:t>
      </w:r>
    </w:p>
    <w:p w14:paraId="25AB5E94" w14:textId="77777777" w:rsidR="008D1CE2" w:rsidRPr="00070806" w:rsidRDefault="00764C56" w:rsidP="007B67D3">
      <w:pPr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7B67D3">
        <w:rPr>
          <w:rFonts w:asciiTheme="majorHAnsi" w:hAnsiTheme="majorHAnsi" w:cstheme="majorHAnsi"/>
          <w:color w:val="000000" w:themeColor="text1"/>
        </w:rPr>
        <w:t xml:space="preserve">We are looking for a kind, competent and curious leader who has previously managed </w:t>
      </w:r>
      <w:r w:rsidR="007B67D3" w:rsidRPr="007B67D3">
        <w:rPr>
          <w:rFonts w:asciiTheme="majorHAnsi" w:hAnsiTheme="majorHAnsi" w:cstheme="majorHAnsi"/>
          <w:color w:val="000000" w:themeColor="text1"/>
        </w:rPr>
        <w:t>a marketing, fundraising, partnership formation or communications role</w:t>
      </w:r>
      <w:r w:rsidR="00610DCC" w:rsidRPr="007B67D3">
        <w:rPr>
          <w:rFonts w:asciiTheme="majorHAnsi" w:hAnsiTheme="majorHAnsi" w:cstheme="majorHAnsi"/>
          <w:color w:val="000000" w:themeColor="text1"/>
        </w:rPr>
        <w:t xml:space="preserve"> within an arts, culture or heritage focussed operation. </w:t>
      </w:r>
      <w:r w:rsidR="00FC0908">
        <w:rPr>
          <w:rFonts w:asciiTheme="majorHAnsi" w:hAnsiTheme="majorHAnsi" w:cstheme="majorHAnsi"/>
          <w:color w:val="000000" w:themeColor="text1"/>
        </w:rPr>
        <w:t>Y</w:t>
      </w:r>
      <w:r w:rsidR="007B67D3" w:rsidRPr="007B67D3">
        <w:rPr>
          <w:rFonts w:asciiTheme="majorHAnsi" w:hAnsiTheme="majorHAnsi" w:cstheme="majorHAnsi"/>
          <w:color w:val="000000" w:themeColor="text1"/>
        </w:rPr>
        <w:t xml:space="preserve">ou will need to </w:t>
      </w:r>
      <w:r w:rsidR="00247AB0">
        <w:rPr>
          <w:rFonts w:asciiTheme="majorHAnsi" w:hAnsiTheme="majorHAnsi" w:cstheme="majorHAnsi"/>
          <w:color w:val="000000" w:themeColor="text1"/>
        </w:rPr>
        <w:t xml:space="preserve">identify </w:t>
      </w:r>
      <w:r w:rsidR="007B67D3" w:rsidRPr="007B67D3">
        <w:rPr>
          <w:rFonts w:asciiTheme="majorHAnsi" w:hAnsiTheme="majorHAnsi" w:cstheme="majorHAnsi"/>
          <w:color w:val="000000" w:themeColor="text1"/>
        </w:rPr>
        <w:t xml:space="preserve">exactly why each venue will appeal to a particular audience, and how the narrative of every venue fits into the wider destination. </w:t>
      </w:r>
      <w:r w:rsidR="007B67D3" w:rsidRPr="007B67D3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A strong, resilient manager and team player, </w:t>
      </w:r>
      <w:r w:rsidR="008654CC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you will need to be </w:t>
      </w:r>
      <w:r w:rsidR="008654CC" w:rsidRPr="007B67D3">
        <w:rPr>
          <w:rFonts w:asciiTheme="majorHAnsi" w:hAnsiTheme="majorHAnsi" w:cstheme="majorHAnsi"/>
          <w:color w:val="000000" w:themeColor="text1"/>
        </w:rPr>
        <w:t>comfortable and experienced in dealing with complex information, products, audiences, viewpoints and stakeholders</w:t>
      </w:r>
      <w:r w:rsidR="007B67D3" w:rsidRPr="00070806">
        <w:rPr>
          <w:rFonts w:asciiTheme="majorHAnsi" w:eastAsia="Times New Roman" w:hAnsiTheme="majorHAnsi" w:cstheme="majorHAnsi"/>
          <w:color w:val="000000" w:themeColor="text1"/>
          <w:lang w:eastAsia="en-GB"/>
        </w:rPr>
        <w:t>.</w:t>
      </w:r>
      <w:r w:rsidR="00FC0908" w:rsidRPr="00FC0908">
        <w:rPr>
          <w:rFonts w:asciiTheme="majorHAnsi" w:hAnsiTheme="majorHAnsi" w:cstheme="majorHAnsi"/>
          <w:color w:val="000000" w:themeColor="text1"/>
        </w:rPr>
        <w:t xml:space="preserve"> </w:t>
      </w:r>
      <w:r w:rsidR="00FC0908">
        <w:rPr>
          <w:rFonts w:asciiTheme="majorHAnsi" w:hAnsiTheme="majorHAnsi" w:cstheme="majorHAnsi"/>
          <w:color w:val="000000" w:themeColor="text1"/>
        </w:rPr>
        <w:t>Most importantly, the role requires someone who is</w:t>
      </w:r>
      <w:r w:rsidR="00FC0908" w:rsidRPr="007B67D3">
        <w:rPr>
          <w:rFonts w:asciiTheme="majorHAnsi" w:hAnsiTheme="majorHAnsi" w:cstheme="majorHAnsi"/>
          <w:color w:val="000000" w:themeColor="text1"/>
        </w:rPr>
        <w:t xml:space="preserve"> an expert </w:t>
      </w:r>
      <w:r w:rsidR="00FC0908">
        <w:rPr>
          <w:rFonts w:asciiTheme="majorHAnsi" w:hAnsiTheme="majorHAnsi" w:cstheme="majorHAnsi"/>
          <w:color w:val="000000" w:themeColor="text1"/>
        </w:rPr>
        <w:t>story-teller</w:t>
      </w:r>
      <w:r w:rsidR="008654CC">
        <w:rPr>
          <w:rFonts w:asciiTheme="majorHAnsi" w:hAnsiTheme="majorHAnsi" w:cstheme="majorHAnsi"/>
          <w:color w:val="000000" w:themeColor="text1"/>
        </w:rPr>
        <w:t xml:space="preserve">; who has infectious enthusiasm about what we are doing, and who can excite, engage and inspire others. </w:t>
      </w:r>
    </w:p>
    <w:p w14:paraId="3A580A9D" w14:textId="77777777" w:rsidR="007B67D3" w:rsidRPr="008654CC" w:rsidRDefault="00070806" w:rsidP="008654CC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070806">
        <w:rPr>
          <w:rFonts w:asciiTheme="majorHAnsi" w:eastAsia="Times New Roman" w:hAnsiTheme="majorHAnsi" w:cstheme="majorHAnsi"/>
          <w:color w:val="343433"/>
          <w:lang w:eastAsia="en-GB"/>
        </w:rPr>
        <w:t>Experience of working in the heritage multi-site visitor attraction sector would be a distinct advantage.</w:t>
      </w:r>
    </w:p>
    <w:p w14:paraId="5E9C0160" w14:textId="77777777" w:rsidR="007B67D3" w:rsidRPr="008D1CE2" w:rsidRDefault="007B67D3" w:rsidP="008D1CE2">
      <w:pPr>
        <w:jc w:val="both"/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margin" w:tblpY="158"/>
        <w:tblW w:w="9209" w:type="dxa"/>
        <w:tblLook w:val="04A0" w:firstRow="1" w:lastRow="0" w:firstColumn="1" w:lastColumn="0" w:noHBand="0" w:noVBand="1"/>
      </w:tblPr>
      <w:tblGrid>
        <w:gridCol w:w="1555"/>
        <w:gridCol w:w="5670"/>
        <w:gridCol w:w="1984"/>
      </w:tblGrid>
      <w:tr w:rsidR="00764C56" w:rsidRPr="00373244" w14:paraId="3229E441" w14:textId="77777777" w:rsidTr="001D5467">
        <w:tc>
          <w:tcPr>
            <w:tcW w:w="1555" w:type="dxa"/>
          </w:tcPr>
          <w:p w14:paraId="21ED9FA3" w14:textId="77777777" w:rsidR="00764C56" w:rsidRPr="00373244" w:rsidRDefault="00764C56" w:rsidP="001D5467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670" w:type="dxa"/>
          </w:tcPr>
          <w:p w14:paraId="3411E8F0" w14:textId="77777777" w:rsidR="00764C56" w:rsidRPr="00373244" w:rsidRDefault="00764C56" w:rsidP="001D5467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373244">
              <w:rPr>
                <w:rFonts w:asciiTheme="majorHAnsi" w:hAnsiTheme="majorHAnsi" w:cstheme="majorHAnsi"/>
                <w:b/>
                <w:sz w:val="24"/>
              </w:rPr>
              <w:t>Essential</w:t>
            </w:r>
          </w:p>
          <w:p w14:paraId="2E2205EC" w14:textId="77777777" w:rsidR="00764C56" w:rsidRPr="00373244" w:rsidRDefault="00764C56" w:rsidP="001D5467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984" w:type="dxa"/>
          </w:tcPr>
          <w:p w14:paraId="6A49F431" w14:textId="77777777" w:rsidR="00764C56" w:rsidRPr="00373244" w:rsidRDefault="00764C56" w:rsidP="001D5467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373244">
              <w:rPr>
                <w:rFonts w:asciiTheme="majorHAnsi" w:hAnsiTheme="majorHAnsi" w:cstheme="majorHAnsi"/>
                <w:b/>
                <w:sz w:val="24"/>
              </w:rPr>
              <w:t xml:space="preserve">Desirable </w:t>
            </w:r>
          </w:p>
        </w:tc>
      </w:tr>
      <w:tr w:rsidR="00764C56" w:rsidRPr="00373244" w14:paraId="3F4ECB39" w14:textId="77777777" w:rsidTr="001D5467">
        <w:tc>
          <w:tcPr>
            <w:tcW w:w="1555" w:type="dxa"/>
          </w:tcPr>
          <w:p w14:paraId="0C264D09" w14:textId="77777777" w:rsidR="00764C56" w:rsidRPr="00373244" w:rsidRDefault="00764C56" w:rsidP="001D5467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373244">
              <w:rPr>
                <w:rFonts w:asciiTheme="majorHAnsi" w:hAnsiTheme="majorHAnsi" w:cstheme="majorHAnsi"/>
                <w:b/>
                <w:sz w:val="24"/>
              </w:rPr>
              <w:t>Experience</w:t>
            </w:r>
          </w:p>
          <w:p w14:paraId="34660752" w14:textId="77777777" w:rsidR="00764C56" w:rsidRPr="00373244" w:rsidRDefault="00764C56" w:rsidP="001D5467">
            <w:pPr>
              <w:rPr>
                <w:rFonts w:asciiTheme="majorHAnsi" w:hAnsiTheme="majorHAnsi" w:cstheme="majorHAnsi"/>
                <w:sz w:val="24"/>
              </w:rPr>
            </w:pPr>
          </w:p>
          <w:p w14:paraId="49339F58" w14:textId="77777777" w:rsidR="00764C56" w:rsidRPr="00373244" w:rsidRDefault="00764C56" w:rsidP="001D5467">
            <w:pPr>
              <w:rPr>
                <w:rFonts w:asciiTheme="majorHAnsi" w:hAnsiTheme="majorHAnsi" w:cstheme="majorHAnsi"/>
                <w:sz w:val="24"/>
              </w:rPr>
            </w:pPr>
          </w:p>
          <w:p w14:paraId="5C74C28B" w14:textId="77777777" w:rsidR="00764C56" w:rsidRPr="00373244" w:rsidRDefault="00764C56" w:rsidP="001D5467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5670" w:type="dxa"/>
          </w:tcPr>
          <w:p w14:paraId="06582498" w14:textId="77777777" w:rsidR="00764C56" w:rsidRPr="00705F7D" w:rsidRDefault="00610DCC" w:rsidP="00764C5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4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Proven successful experience of working in </w:t>
            </w:r>
            <w:r w:rsidR="00764C56" w:rsidRPr="00373244">
              <w:rPr>
                <w:rFonts w:asciiTheme="majorHAnsi" w:hAnsiTheme="majorHAnsi" w:cstheme="majorHAnsi"/>
              </w:rPr>
              <w:t>a similar cultur</w:t>
            </w:r>
            <w:r w:rsidR="00764C56">
              <w:rPr>
                <w:rFonts w:asciiTheme="majorHAnsi" w:hAnsiTheme="majorHAnsi" w:cstheme="majorHAnsi"/>
              </w:rPr>
              <w:t>al, arts or visitor destination</w:t>
            </w:r>
            <w:r w:rsidR="00764C56" w:rsidRPr="0037324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in education, curatorial, or community engagement. </w:t>
            </w:r>
          </w:p>
          <w:p w14:paraId="7E808360" w14:textId="77777777" w:rsidR="00764C56" w:rsidRPr="00705F7D" w:rsidRDefault="00764C56" w:rsidP="00764C5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4" w:hanging="283"/>
              <w:jc w:val="both"/>
              <w:rPr>
                <w:rFonts w:asciiTheme="majorHAnsi" w:hAnsiTheme="majorHAnsi" w:cstheme="majorHAnsi"/>
              </w:rPr>
            </w:pPr>
            <w:r w:rsidRPr="00373244">
              <w:rPr>
                <w:rFonts w:asciiTheme="majorHAnsi" w:hAnsiTheme="majorHAnsi" w:cstheme="majorHAnsi"/>
              </w:rPr>
              <w:t>Outstanding people leadership and management skills, with the proven ability to organis</w:t>
            </w:r>
            <w:r w:rsidR="00610DCC">
              <w:rPr>
                <w:rFonts w:asciiTheme="majorHAnsi" w:hAnsiTheme="majorHAnsi" w:cstheme="majorHAnsi"/>
              </w:rPr>
              <w:t>e, inspire and motivate a  diverse team</w:t>
            </w:r>
          </w:p>
          <w:p w14:paraId="233D07DE" w14:textId="77777777" w:rsidR="00764C56" w:rsidRPr="00705F7D" w:rsidRDefault="00764C56" w:rsidP="00764C5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4" w:hanging="283"/>
              <w:jc w:val="both"/>
              <w:rPr>
                <w:rFonts w:asciiTheme="majorHAnsi" w:hAnsiTheme="majorHAnsi" w:cstheme="majorHAnsi"/>
              </w:rPr>
            </w:pPr>
            <w:r w:rsidRPr="00373244">
              <w:rPr>
                <w:rFonts w:asciiTheme="majorHAnsi" w:hAnsiTheme="majorHAnsi" w:cstheme="majorHAnsi"/>
              </w:rPr>
              <w:t xml:space="preserve">Excellent </w:t>
            </w:r>
            <w:r w:rsidR="00610DCC">
              <w:rPr>
                <w:rFonts w:asciiTheme="majorHAnsi" w:hAnsiTheme="majorHAnsi" w:cstheme="majorHAnsi"/>
              </w:rPr>
              <w:t xml:space="preserve">negotiation skills and </w:t>
            </w:r>
            <w:r w:rsidRPr="00373244">
              <w:rPr>
                <w:rFonts w:asciiTheme="majorHAnsi" w:hAnsiTheme="majorHAnsi" w:cstheme="majorHAnsi"/>
              </w:rPr>
              <w:t>the ability to de</w:t>
            </w:r>
            <w:r>
              <w:rPr>
                <w:rFonts w:asciiTheme="majorHAnsi" w:hAnsiTheme="majorHAnsi" w:cstheme="majorHAnsi"/>
              </w:rPr>
              <w:t>velop and sustain relationships</w:t>
            </w:r>
          </w:p>
          <w:p w14:paraId="77638B37" w14:textId="77777777" w:rsidR="00764C56" w:rsidRPr="00705F7D" w:rsidRDefault="00764C56" w:rsidP="00764C5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4" w:hanging="283"/>
              <w:jc w:val="both"/>
              <w:rPr>
                <w:rFonts w:asciiTheme="majorHAnsi" w:hAnsiTheme="majorHAnsi" w:cstheme="majorHAnsi"/>
              </w:rPr>
            </w:pPr>
            <w:r w:rsidRPr="00373244">
              <w:rPr>
                <w:rFonts w:asciiTheme="majorHAnsi" w:hAnsiTheme="majorHAnsi" w:cstheme="majorHAnsi"/>
              </w:rPr>
              <w:t xml:space="preserve">Demonstrable success developing, implementing and evaluating strategic </w:t>
            </w:r>
            <w:r w:rsidR="00B75F51">
              <w:rPr>
                <w:rFonts w:asciiTheme="majorHAnsi" w:hAnsiTheme="majorHAnsi" w:cstheme="majorHAnsi"/>
              </w:rPr>
              <w:t xml:space="preserve">marketing/fundraising </w:t>
            </w:r>
            <w:r w:rsidRPr="00373244">
              <w:rPr>
                <w:rFonts w:asciiTheme="majorHAnsi" w:hAnsiTheme="majorHAnsi" w:cstheme="majorHAnsi"/>
              </w:rPr>
              <w:t xml:space="preserve">plans </w:t>
            </w:r>
          </w:p>
          <w:p w14:paraId="40E0A654" w14:textId="77777777" w:rsidR="00764C56" w:rsidRPr="00705F7D" w:rsidRDefault="00764C56" w:rsidP="00764C5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4" w:hanging="283"/>
              <w:rPr>
                <w:rFonts w:asciiTheme="majorHAnsi" w:hAnsiTheme="majorHAnsi" w:cstheme="majorHAnsi"/>
              </w:rPr>
            </w:pPr>
            <w:r w:rsidRPr="00373244">
              <w:rPr>
                <w:rFonts w:asciiTheme="majorHAnsi" w:hAnsiTheme="majorHAnsi" w:cstheme="majorHAnsi"/>
              </w:rPr>
              <w:t xml:space="preserve">Proven experience in a line management role, including experience of recruiting, managing performance, coaching and developing a team </w:t>
            </w:r>
          </w:p>
          <w:p w14:paraId="0559CD58" w14:textId="77777777" w:rsidR="00764C56" w:rsidRPr="00705F7D" w:rsidRDefault="00764C56" w:rsidP="00764C5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4" w:hanging="283"/>
              <w:jc w:val="both"/>
              <w:rPr>
                <w:rFonts w:asciiTheme="majorHAnsi" w:hAnsiTheme="majorHAnsi" w:cstheme="majorHAnsi"/>
              </w:rPr>
            </w:pPr>
            <w:r w:rsidRPr="00373244">
              <w:rPr>
                <w:rFonts w:asciiTheme="majorHAnsi" w:hAnsiTheme="majorHAnsi" w:cstheme="majorHAnsi"/>
              </w:rPr>
              <w:t>Proven budget management exper</w:t>
            </w:r>
            <w:r>
              <w:rPr>
                <w:rFonts w:asciiTheme="majorHAnsi" w:hAnsiTheme="majorHAnsi" w:cstheme="majorHAnsi"/>
              </w:rPr>
              <w:t xml:space="preserve">ience </w:t>
            </w:r>
          </w:p>
          <w:p w14:paraId="612760DD" w14:textId="77777777" w:rsidR="00764C56" w:rsidRPr="00705F7D" w:rsidRDefault="00B75F51" w:rsidP="00764C5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4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Experience</w:t>
            </w:r>
            <w:r w:rsidR="00764C56" w:rsidRPr="00373244">
              <w:rPr>
                <w:rFonts w:asciiTheme="majorHAnsi" w:hAnsiTheme="majorHAnsi" w:cstheme="majorHAnsi"/>
              </w:rPr>
              <w:t xml:space="preserve"> of drawing on audience research, data and trends to inform </w:t>
            </w:r>
            <w:r w:rsidR="00610DCC">
              <w:rPr>
                <w:rFonts w:asciiTheme="majorHAnsi" w:hAnsiTheme="majorHAnsi" w:cstheme="majorHAnsi"/>
              </w:rPr>
              <w:t>exhibitions and community engagement</w:t>
            </w:r>
          </w:p>
          <w:p w14:paraId="3EBBEB75" w14:textId="77777777" w:rsidR="00764C56" w:rsidRPr="00373244" w:rsidRDefault="00764C56" w:rsidP="00764C5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4" w:hanging="283"/>
              <w:jc w:val="both"/>
              <w:rPr>
                <w:rFonts w:asciiTheme="majorHAnsi" w:hAnsiTheme="majorHAnsi" w:cstheme="majorHAnsi"/>
              </w:rPr>
            </w:pPr>
            <w:r w:rsidRPr="00373244">
              <w:rPr>
                <w:rFonts w:asciiTheme="majorHAnsi" w:hAnsiTheme="majorHAnsi" w:cstheme="majorHAnsi"/>
              </w:rPr>
              <w:t>Track record of responding to audience insight to improve and develop an offer, inspiring others with a pas</w:t>
            </w:r>
            <w:r w:rsidR="00B75F51">
              <w:rPr>
                <w:rFonts w:asciiTheme="majorHAnsi" w:hAnsiTheme="majorHAnsi" w:cstheme="majorHAnsi"/>
              </w:rPr>
              <w:t>sion for culture, art and heritage.</w:t>
            </w:r>
          </w:p>
          <w:p w14:paraId="4A44B3EE" w14:textId="77777777" w:rsidR="00764C56" w:rsidRPr="00373244" w:rsidRDefault="00764C56" w:rsidP="001D5467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48B795CA" w14:textId="77777777" w:rsidR="00E17837" w:rsidRPr="001F58D8" w:rsidRDefault="001F58D8" w:rsidP="001F58D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71" w:hanging="20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Working for a multi-site organisation</w:t>
            </w:r>
          </w:p>
          <w:p w14:paraId="45FA488A" w14:textId="77777777" w:rsidR="00764C56" w:rsidRPr="00373244" w:rsidRDefault="00764C56" w:rsidP="001D5467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  <w:p w14:paraId="2DBDAE06" w14:textId="77777777" w:rsidR="00764C56" w:rsidRPr="00373244" w:rsidRDefault="00764C56" w:rsidP="001D5467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  <w:p w14:paraId="60C9F87D" w14:textId="77777777" w:rsidR="00764C56" w:rsidRPr="00373244" w:rsidRDefault="00764C56" w:rsidP="001D5467">
            <w:pPr>
              <w:spacing w:line="276" w:lineRule="auto"/>
              <w:contextualSpacing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764C56" w:rsidRPr="00373244" w14:paraId="1DA96CD1" w14:textId="77777777" w:rsidTr="001D5467">
        <w:tc>
          <w:tcPr>
            <w:tcW w:w="1555" w:type="dxa"/>
          </w:tcPr>
          <w:p w14:paraId="4CD70E31" w14:textId="77777777" w:rsidR="00764C56" w:rsidRPr="00373244" w:rsidRDefault="00764C56" w:rsidP="001D5467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373244">
              <w:rPr>
                <w:rFonts w:asciiTheme="majorHAnsi" w:hAnsiTheme="majorHAnsi" w:cstheme="majorHAnsi"/>
                <w:b/>
                <w:sz w:val="24"/>
              </w:rPr>
              <w:t>Skills</w:t>
            </w:r>
          </w:p>
          <w:p w14:paraId="71484863" w14:textId="77777777" w:rsidR="00764C56" w:rsidRPr="00373244" w:rsidRDefault="00764C56" w:rsidP="001D5467">
            <w:pPr>
              <w:rPr>
                <w:rFonts w:asciiTheme="majorHAnsi" w:hAnsiTheme="majorHAnsi" w:cstheme="majorHAnsi"/>
                <w:sz w:val="24"/>
              </w:rPr>
            </w:pPr>
          </w:p>
          <w:p w14:paraId="7D0DEEF4" w14:textId="77777777" w:rsidR="00764C56" w:rsidRPr="00373244" w:rsidRDefault="00764C56" w:rsidP="001D5467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670" w:type="dxa"/>
          </w:tcPr>
          <w:p w14:paraId="1A95038C" w14:textId="77777777" w:rsidR="00764C56" w:rsidRPr="00705F7D" w:rsidRDefault="00764C56" w:rsidP="00764C56">
            <w:pPr>
              <w:pStyle w:val="NoSpacing"/>
              <w:numPr>
                <w:ilvl w:val="0"/>
                <w:numId w:val="4"/>
              </w:numPr>
              <w:spacing w:line="276" w:lineRule="auto"/>
              <w:ind w:left="344" w:hanging="283"/>
              <w:rPr>
                <w:rFonts w:asciiTheme="majorHAnsi" w:hAnsiTheme="majorHAnsi" w:cstheme="majorHAnsi"/>
              </w:rPr>
            </w:pPr>
            <w:r w:rsidRPr="00373244">
              <w:rPr>
                <w:rFonts w:asciiTheme="majorHAnsi" w:hAnsiTheme="majorHAnsi" w:cstheme="majorHAnsi"/>
              </w:rPr>
              <w:t>Strong influ</w:t>
            </w:r>
            <w:r>
              <w:rPr>
                <w:rFonts w:asciiTheme="majorHAnsi" w:hAnsiTheme="majorHAnsi" w:cstheme="majorHAnsi"/>
              </w:rPr>
              <w:t>encing and communication skills</w:t>
            </w:r>
          </w:p>
          <w:p w14:paraId="61B5E3E7" w14:textId="77777777" w:rsidR="00764C56" w:rsidRDefault="00764C56" w:rsidP="00764C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4" w:hanging="283"/>
              <w:jc w:val="both"/>
              <w:rPr>
                <w:rFonts w:asciiTheme="majorHAnsi" w:hAnsiTheme="majorHAnsi" w:cstheme="majorHAnsi"/>
              </w:rPr>
            </w:pPr>
            <w:r w:rsidRPr="00373244">
              <w:rPr>
                <w:rFonts w:asciiTheme="majorHAnsi" w:hAnsiTheme="majorHAnsi" w:cstheme="majorHAnsi"/>
              </w:rPr>
              <w:t>Excellent management and people skills, with evidence of clear leadership ability and the desi</w:t>
            </w:r>
            <w:r>
              <w:rPr>
                <w:rFonts w:asciiTheme="majorHAnsi" w:hAnsiTheme="majorHAnsi" w:cstheme="majorHAnsi"/>
              </w:rPr>
              <w:t>re to engage and motivate teams</w:t>
            </w:r>
          </w:p>
          <w:p w14:paraId="19F51127" w14:textId="77777777" w:rsidR="00B75F51" w:rsidRPr="00705F7D" w:rsidRDefault="00B75F51" w:rsidP="00764C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4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Numerical acumen</w:t>
            </w:r>
          </w:p>
          <w:p w14:paraId="699FBEC9" w14:textId="77777777" w:rsidR="00764C56" w:rsidRPr="00705F7D" w:rsidRDefault="00764C56" w:rsidP="00764C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4" w:hanging="283"/>
              <w:jc w:val="both"/>
              <w:rPr>
                <w:rFonts w:asciiTheme="majorHAnsi" w:hAnsiTheme="majorHAnsi" w:cstheme="majorHAnsi"/>
              </w:rPr>
            </w:pPr>
            <w:r w:rsidRPr="00373244">
              <w:rPr>
                <w:rFonts w:asciiTheme="majorHAnsi" w:hAnsiTheme="majorHAnsi" w:cstheme="majorHAnsi"/>
              </w:rPr>
              <w:t>Excellent Office 365 and IT skills</w:t>
            </w:r>
          </w:p>
          <w:p w14:paraId="30671903" w14:textId="77777777" w:rsidR="00764C56" w:rsidRPr="00373244" w:rsidRDefault="00764C56" w:rsidP="00764C56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344" w:hanging="283"/>
              <w:jc w:val="both"/>
              <w:rPr>
                <w:rFonts w:asciiTheme="majorHAnsi" w:hAnsiTheme="majorHAnsi" w:cstheme="majorHAnsi"/>
              </w:rPr>
            </w:pPr>
            <w:r w:rsidRPr="00373244">
              <w:rPr>
                <w:rFonts w:asciiTheme="majorHAnsi" w:hAnsiTheme="majorHAnsi" w:cstheme="majorHAnsi"/>
              </w:rPr>
              <w:t>Strong analytical and critical thinking skills.</w:t>
            </w:r>
          </w:p>
          <w:p w14:paraId="7E374275" w14:textId="77777777" w:rsidR="00764C56" w:rsidRPr="00373244" w:rsidRDefault="00764C56" w:rsidP="001D5467">
            <w:pPr>
              <w:spacing w:line="276" w:lineRule="auto"/>
              <w:contextualSpacing/>
              <w:rPr>
                <w:rFonts w:asciiTheme="majorHAnsi" w:hAnsiTheme="majorHAnsi" w:cstheme="maj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FD6F74" w14:textId="77777777" w:rsidR="00764C56" w:rsidRPr="00373244" w:rsidRDefault="00764C56" w:rsidP="001D5467">
            <w:pPr>
              <w:rPr>
                <w:rFonts w:asciiTheme="majorHAnsi" w:hAnsiTheme="majorHAnsi" w:cstheme="majorHAnsi"/>
              </w:rPr>
            </w:pPr>
          </w:p>
        </w:tc>
      </w:tr>
      <w:tr w:rsidR="00764C56" w:rsidRPr="00373244" w14:paraId="478495F4" w14:textId="77777777" w:rsidTr="001D5467">
        <w:tc>
          <w:tcPr>
            <w:tcW w:w="1555" w:type="dxa"/>
          </w:tcPr>
          <w:p w14:paraId="07C03FD5" w14:textId="77777777" w:rsidR="00764C56" w:rsidRPr="00373244" w:rsidRDefault="00764C56" w:rsidP="001D5467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373244">
              <w:rPr>
                <w:rFonts w:asciiTheme="majorHAnsi" w:hAnsiTheme="majorHAnsi" w:cstheme="majorHAnsi"/>
                <w:b/>
                <w:sz w:val="24"/>
              </w:rPr>
              <w:lastRenderedPageBreak/>
              <w:t>Personal Attributes</w:t>
            </w:r>
          </w:p>
          <w:p w14:paraId="755D80CD" w14:textId="77777777" w:rsidR="00764C56" w:rsidRPr="00373244" w:rsidRDefault="00764C56" w:rsidP="001D5467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14:paraId="1F23420B" w14:textId="77777777" w:rsidR="00764C56" w:rsidRPr="00373244" w:rsidRDefault="00764C56" w:rsidP="001D5467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14:paraId="26A9665B" w14:textId="77777777" w:rsidR="00764C56" w:rsidRPr="00373244" w:rsidRDefault="00764C56" w:rsidP="001D5467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670" w:type="dxa"/>
          </w:tcPr>
          <w:p w14:paraId="4BC87A0A" w14:textId="77777777" w:rsidR="00764C56" w:rsidRPr="00705F7D" w:rsidRDefault="00764C56" w:rsidP="00764C5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4" w:hanging="283"/>
              <w:jc w:val="both"/>
              <w:rPr>
                <w:rFonts w:asciiTheme="majorHAnsi" w:hAnsiTheme="majorHAnsi" w:cstheme="majorHAnsi"/>
              </w:rPr>
            </w:pPr>
            <w:r w:rsidRPr="00373244">
              <w:rPr>
                <w:rFonts w:asciiTheme="majorHAnsi" w:hAnsiTheme="majorHAnsi" w:cstheme="majorHAnsi"/>
              </w:rPr>
              <w:t>A deep understanding of what it means to be diverse and how to promote inclusion effectively</w:t>
            </w:r>
            <w:r w:rsidR="00DE5D49" w:rsidRPr="00610DCC">
              <w:rPr>
                <w:rFonts w:asciiTheme="majorHAnsi" w:hAnsiTheme="majorHAnsi" w:cstheme="majorHAnsi"/>
                <w:color w:val="000000"/>
              </w:rPr>
              <w:t>, ensuring an inclusive approach is embedded in all collections development activity.</w:t>
            </w:r>
            <w:r w:rsidRPr="00373244">
              <w:rPr>
                <w:rFonts w:asciiTheme="majorHAnsi" w:hAnsiTheme="majorHAnsi" w:cstheme="majorHAnsi"/>
              </w:rPr>
              <w:t xml:space="preserve"> </w:t>
            </w:r>
          </w:p>
          <w:p w14:paraId="64FEA853" w14:textId="77777777" w:rsidR="00764C56" w:rsidRPr="00705F7D" w:rsidRDefault="00764C56" w:rsidP="00764C5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4" w:hanging="283"/>
              <w:jc w:val="both"/>
              <w:rPr>
                <w:rFonts w:asciiTheme="majorHAnsi" w:hAnsiTheme="majorHAnsi" w:cstheme="majorHAnsi"/>
              </w:rPr>
            </w:pPr>
            <w:r w:rsidRPr="00373244">
              <w:rPr>
                <w:rFonts w:asciiTheme="majorHAnsi" w:hAnsiTheme="majorHAnsi" w:cstheme="majorHAnsi"/>
              </w:rPr>
              <w:t>An interest in an</w:t>
            </w:r>
            <w:r>
              <w:rPr>
                <w:rFonts w:asciiTheme="majorHAnsi" w:hAnsiTheme="majorHAnsi" w:cstheme="majorHAnsi"/>
              </w:rPr>
              <w:t>d commitment to the work of TAP</w:t>
            </w:r>
          </w:p>
          <w:p w14:paraId="188C5810" w14:textId="77777777" w:rsidR="00764C56" w:rsidRPr="00705F7D" w:rsidRDefault="00764C56" w:rsidP="00764C5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4" w:hanging="283"/>
              <w:jc w:val="both"/>
              <w:rPr>
                <w:rFonts w:asciiTheme="majorHAnsi" w:hAnsiTheme="majorHAnsi" w:cstheme="majorHAnsi"/>
              </w:rPr>
            </w:pPr>
            <w:r w:rsidRPr="00373244">
              <w:rPr>
                <w:rFonts w:asciiTheme="majorHAnsi" w:hAnsiTheme="majorHAnsi" w:cstheme="majorHAnsi"/>
              </w:rPr>
              <w:t xml:space="preserve">Clear thinking with sound judgement – able to manage competing demands, make effective decisions and </w:t>
            </w:r>
            <w:r w:rsidR="00610DCC">
              <w:rPr>
                <w:rFonts w:asciiTheme="majorHAnsi" w:hAnsiTheme="majorHAnsi" w:cstheme="majorHAnsi"/>
              </w:rPr>
              <w:t>work</w:t>
            </w:r>
            <w:r w:rsidRPr="00373244">
              <w:rPr>
                <w:rFonts w:asciiTheme="majorHAnsi" w:hAnsiTheme="majorHAnsi" w:cstheme="majorHAnsi"/>
              </w:rPr>
              <w:t xml:space="preserve"> collaboratively to come</w:t>
            </w:r>
            <w:r w:rsidR="00610DCC">
              <w:rPr>
                <w:rFonts w:asciiTheme="majorHAnsi" w:hAnsiTheme="majorHAnsi" w:cstheme="majorHAnsi"/>
              </w:rPr>
              <w:t xml:space="preserve"> up with solutions to problems</w:t>
            </w:r>
          </w:p>
          <w:p w14:paraId="5B1B2478" w14:textId="77777777" w:rsidR="00764C56" w:rsidRDefault="00764C56" w:rsidP="00764C5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4" w:hanging="283"/>
              <w:jc w:val="both"/>
              <w:rPr>
                <w:rFonts w:asciiTheme="majorHAnsi" w:hAnsiTheme="majorHAnsi" w:cstheme="majorHAnsi"/>
              </w:rPr>
            </w:pPr>
            <w:r w:rsidRPr="00373244">
              <w:rPr>
                <w:rFonts w:asciiTheme="majorHAnsi" w:hAnsiTheme="majorHAnsi" w:cstheme="majorHAnsi"/>
              </w:rPr>
              <w:t>An agile, flexible and positive mind-set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3B52F473" w14:textId="77777777" w:rsidR="00764C56" w:rsidRPr="00373244" w:rsidRDefault="00764C56" w:rsidP="00DE5D49">
            <w:pPr>
              <w:pStyle w:val="ListParagraph"/>
              <w:spacing w:line="276" w:lineRule="auto"/>
              <w:ind w:left="344"/>
              <w:jc w:val="both"/>
              <w:rPr>
                <w:rFonts w:asciiTheme="majorHAnsi" w:hAnsiTheme="majorHAnsi" w:cstheme="maj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78A5FB" w14:textId="77777777" w:rsidR="00764C56" w:rsidRPr="001F58D8" w:rsidRDefault="00764C56" w:rsidP="001F58D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44799093" w14:textId="77777777" w:rsidR="00764C56" w:rsidRDefault="00764C56" w:rsidP="00764C56">
      <w:pPr>
        <w:rPr>
          <w:rFonts w:asciiTheme="majorHAnsi" w:hAnsiTheme="majorHAnsi" w:cstheme="majorHAnsi"/>
          <w:b/>
        </w:rPr>
      </w:pPr>
      <w:bookmarkStart w:id="1" w:name="_Hlk51847198"/>
    </w:p>
    <w:p w14:paraId="06AC3691" w14:textId="77777777" w:rsidR="003A2F00" w:rsidRPr="007560AA" w:rsidRDefault="003A2F00" w:rsidP="00764C56">
      <w:pPr>
        <w:rPr>
          <w:rFonts w:asciiTheme="majorHAnsi" w:hAnsiTheme="majorHAnsi" w:cstheme="majorHAnsi"/>
          <w:b/>
        </w:rPr>
      </w:pPr>
    </w:p>
    <w:p w14:paraId="17B60004" w14:textId="77777777" w:rsidR="00764C56" w:rsidRPr="007560AA" w:rsidRDefault="00764C56" w:rsidP="00764C56">
      <w:pPr>
        <w:rPr>
          <w:rFonts w:asciiTheme="majorHAnsi" w:hAnsiTheme="majorHAnsi" w:cstheme="majorHAnsi"/>
          <w:b/>
        </w:rPr>
      </w:pPr>
      <w:r w:rsidRPr="007560AA">
        <w:rPr>
          <w:rFonts w:asciiTheme="majorHAnsi" w:hAnsiTheme="majorHAnsi" w:cstheme="majorHAnsi"/>
          <w:b/>
        </w:rPr>
        <w:t>The Auckland Project</w:t>
      </w:r>
      <w:r>
        <w:rPr>
          <w:rFonts w:asciiTheme="majorHAnsi" w:hAnsiTheme="majorHAnsi" w:cstheme="majorHAnsi"/>
          <w:b/>
        </w:rPr>
        <w:t xml:space="preserve"> </w:t>
      </w:r>
    </w:p>
    <w:p w14:paraId="3C2B5ACB" w14:textId="77777777" w:rsidR="007B67D3" w:rsidRDefault="007B67D3" w:rsidP="00764C56">
      <w:pPr>
        <w:spacing w:after="0" w:line="276" w:lineRule="auto"/>
        <w:rPr>
          <w:rFonts w:asciiTheme="majorHAnsi" w:eastAsia="Calibri" w:hAnsiTheme="majorHAnsi" w:cstheme="majorHAnsi"/>
        </w:rPr>
      </w:pPr>
    </w:p>
    <w:p w14:paraId="6646E035" w14:textId="77777777" w:rsidR="007B67D3" w:rsidRDefault="007B67D3" w:rsidP="00764C56">
      <w:pPr>
        <w:spacing w:after="0" w:line="276" w:lineRule="auto"/>
        <w:rPr>
          <w:rFonts w:asciiTheme="majorHAnsi" w:eastAsia="Calibri" w:hAnsiTheme="majorHAnsi" w:cstheme="majorHAnsi"/>
        </w:rPr>
      </w:pPr>
    </w:p>
    <w:p w14:paraId="48142F83" w14:textId="77777777" w:rsidR="00764C56" w:rsidRPr="007560AA" w:rsidRDefault="00764C56" w:rsidP="00764C56">
      <w:pPr>
        <w:spacing w:after="0" w:line="276" w:lineRule="auto"/>
        <w:rPr>
          <w:rFonts w:asciiTheme="majorHAnsi" w:eastAsia="Calibri" w:hAnsiTheme="majorHAnsi" w:cstheme="majorHAnsi"/>
        </w:rPr>
      </w:pPr>
      <w:r w:rsidRPr="007560AA">
        <w:rPr>
          <w:rFonts w:asciiTheme="majorHAnsi" w:eastAsia="Calibri" w:hAnsiTheme="majorHAnsi" w:cstheme="majorHAnsi"/>
        </w:rPr>
        <w:t xml:space="preserve">The Auckland Project works hard to create a positive change for those living, working and visiting Bishop Auckland. We have created a visitor destination in Bishop Auckland, incorporating Auckland Castle (once home to the Prince Bishops of Durham), a Spanish Art Gallery, Faith Museum, Walled Garden, Deer Park, Mining Art Gallery, Auckland Tower visitor centre and Weardale Railway. </w:t>
      </w:r>
    </w:p>
    <w:p w14:paraId="496FA1C3" w14:textId="77777777" w:rsidR="00764C56" w:rsidRPr="007560AA" w:rsidRDefault="00764C56" w:rsidP="00764C56">
      <w:pPr>
        <w:spacing w:after="0" w:line="276" w:lineRule="auto"/>
        <w:rPr>
          <w:rFonts w:asciiTheme="majorHAnsi" w:eastAsia="Calibri" w:hAnsiTheme="majorHAnsi" w:cstheme="majorHAnsi"/>
        </w:rPr>
      </w:pPr>
      <w:r w:rsidRPr="007560AA">
        <w:rPr>
          <w:rFonts w:asciiTheme="majorHAnsi" w:eastAsia="Calibri" w:hAnsiTheme="majorHAnsi" w:cstheme="majorHAnsi"/>
        </w:rPr>
        <w:t xml:space="preserve">    </w:t>
      </w:r>
    </w:p>
    <w:p w14:paraId="5A9D8244" w14:textId="77777777" w:rsidR="00764C56" w:rsidRPr="007560AA" w:rsidRDefault="00764C56" w:rsidP="00764C56">
      <w:pPr>
        <w:spacing w:after="0" w:line="276" w:lineRule="auto"/>
        <w:rPr>
          <w:rFonts w:asciiTheme="majorHAnsi" w:eastAsia="Calibri" w:hAnsiTheme="majorHAnsi" w:cstheme="majorHAnsi"/>
        </w:rPr>
      </w:pPr>
      <w:r w:rsidRPr="007560AA">
        <w:rPr>
          <w:rFonts w:asciiTheme="majorHAnsi" w:eastAsia="Calibri" w:hAnsiTheme="majorHAnsi" w:cstheme="majorHAnsi"/>
        </w:rPr>
        <w:t xml:space="preserve">Our visitor destination and community development </w:t>
      </w:r>
      <w:r>
        <w:rPr>
          <w:rFonts w:asciiTheme="majorHAnsi" w:eastAsia="Calibri" w:hAnsiTheme="majorHAnsi" w:cstheme="majorHAnsi"/>
        </w:rPr>
        <w:t>programme broadly fits into three</w:t>
      </w:r>
      <w:r w:rsidRPr="007560AA">
        <w:rPr>
          <w:rFonts w:asciiTheme="majorHAnsi" w:eastAsia="Calibri" w:hAnsiTheme="majorHAnsi" w:cstheme="majorHAnsi"/>
        </w:rPr>
        <w:t xml:space="preserve"> areas:</w:t>
      </w:r>
    </w:p>
    <w:p w14:paraId="679B4F08" w14:textId="77777777" w:rsidR="00764C56" w:rsidRPr="007560AA" w:rsidRDefault="00764C56" w:rsidP="00764C56">
      <w:pPr>
        <w:spacing w:after="0" w:line="276" w:lineRule="auto"/>
        <w:rPr>
          <w:rFonts w:asciiTheme="majorHAnsi" w:eastAsia="Calibri" w:hAnsiTheme="majorHAnsi" w:cstheme="majorHAnsi"/>
        </w:rPr>
      </w:pPr>
    </w:p>
    <w:p w14:paraId="4C33C810" w14:textId="77777777" w:rsidR="00764C56" w:rsidRPr="007560AA" w:rsidRDefault="00764C56" w:rsidP="00764C56">
      <w:pPr>
        <w:numPr>
          <w:ilvl w:val="0"/>
          <w:numId w:val="1"/>
        </w:numPr>
        <w:spacing w:after="0" w:line="276" w:lineRule="auto"/>
        <w:rPr>
          <w:rFonts w:asciiTheme="majorHAnsi" w:eastAsia="Times New Roman" w:hAnsiTheme="majorHAnsi" w:cstheme="majorHAnsi"/>
        </w:rPr>
      </w:pPr>
      <w:r w:rsidRPr="007560AA">
        <w:rPr>
          <w:rFonts w:asciiTheme="majorHAnsi" w:eastAsia="Times New Roman" w:hAnsiTheme="majorHAnsi" w:cstheme="majorHAnsi"/>
        </w:rPr>
        <w:t>T</w:t>
      </w:r>
      <w:r>
        <w:rPr>
          <w:rFonts w:asciiTheme="majorHAnsi" w:eastAsia="Times New Roman" w:hAnsiTheme="majorHAnsi" w:cstheme="majorHAnsi"/>
        </w:rPr>
        <w:t xml:space="preserve">he </w:t>
      </w:r>
      <w:r w:rsidRPr="00170622">
        <w:rPr>
          <w:rFonts w:asciiTheme="majorHAnsi" w:eastAsia="Times New Roman" w:hAnsiTheme="majorHAnsi" w:cstheme="majorHAnsi"/>
          <w:b/>
        </w:rPr>
        <w:t>social environment</w:t>
      </w:r>
      <w:r>
        <w:rPr>
          <w:rFonts w:asciiTheme="majorHAnsi" w:eastAsia="Times New Roman" w:hAnsiTheme="majorHAnsi" w:cstheme="majorHAnsi"/>
        </w:rPr>
        <w:t xml:space="preserve">: we </w:t>
      </w:r>
      <w:r w:rsidRPr="007560AA">
        <w:rPr>
          <w:rFonts w:asciiTheme="majorHAnsi" w:eastAsia="Times New Roman" w:hAnsiTheme="majorHAnsi" w:cstheme="majorHAnsi"/>
        </w:rPr>
        <w:t xml:space="preserve">help </w:t>
      </w:r>
      <w:r w:rsidRPr="00170622">
        <w:rPr>
          <w:rFonts w:asciiTheme="majorHAnsi" w:eastAsia="Times New Roman" w:hAnsiTheme="majorHAnsi" w:cstheme="majorHAnsi"/>
          <w:bCs/>
        </w:rPr>
        <w:t>individuals</w:t>
      </w:r>
      <w:r w:rsidRPr="00170622">
        <w:rPr>
          <w:rFonts w:asciiTheme="majorHAnsi" w:eastAsia="Times New Roman" w:hAnsiTheme="majorHAnsi" w:cstheme="majorHAnsi"/>
        </w:rPr>
        <w:t xml:space="preserve"> and communities</w:t>
      </w:r>
      <w:r>
        <w:rPr>
          <w:rFonts w:asciiTheme="majorHAnsi" w:eastAsia="Times New Roman" w:hAnsiTheme="majorHAnsi" w:cstheme="majorHAnsi"/>
        </w:rPr>
        <w:t xml:space="preserve"> </w:t>
      </w:r>
      <w:r w:rsidRPr="007560AA">
        <w:rPr>
          <w:rFonts w:asciiTheme="majorHAnsi" w:eastAsia="Times New Roman" w:hAnsiTheme="majorHAnsi" w:cstheme="majorHAnsi"/>
        </w:rPr>
        <w:t>by</w:t>
      </w:r>
      <w:r>
        <w:rPr>
          <w:rFonts w:asciiTheme="majorHAnsi" w:eastAsia="Times New Roman" w:hAnsiTheme="majorHAnsi" w:cstheme="majorHAnsi"/>
        </w:rPr>
        <w:t xml:space="preserve"> creating a sense of</w:t>
      </w:r>
      <w:r w:rsidRPr="007560AA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>curiosity, hope and faith in themselves and the world around them. We provide</w:t>
      </w:r>
      <w:r w:rsidRPr="007560AA">
        <w:rPr>
          <w:rFonts w:asciiTheme="majorHAnsi" w:eastAsia="Times New Roman" w:hAnsiTheme="majorHAnsi" w:cstheme="majorHAnsi"/>
        </w:rPr>
        <w:t xml:space="preserve"> opportunities for skills development </w:t>
      </w:r>
      <w:r>
        <w:rPr>
          <w:rFonts w:asciiTheme="majorHAnsi" w:eastAsia="Times New Roman" w:hAnsiTheme="majorHAnsi" w:cstheme="majorHAnsi"/>
        </w:rPr>
        <w:t xml:space="preserve">and </w:t>
      </w:r>
      <w:r w:rsidRPr="007560AA">
        <w:rPr>
          <w:rFonts w:asciiTheme="majorHAnsi" w:eastAsia="Times New Roman" w:hAnsiTheme="majorHAnsi" w:cstheme="majorHAnsi"/>
        </w:rPr>
        <w:t>partnerships, building a year-round tourist market and supporting smal</w:t>
      </w:r>
      <w:r>
        <w:rPr>
          <w:rFonts w:asciiTheme="majorHAnsi" w:eastAsia="Times New Roman" w:hAnsiTheme="majorHAnsi" w:cstheme="majorHAnsi"/>
        </w:rPr>
        <w:t>l creative industries to thrive</w:t>
      </w:r>
    </w:p>
    <w:p w14:paraId="798EE5B3" w14:textId="77777777" w:rsidR="00764C56" w:rsidRPr="007560AA" w:rsidRDefault="00764C56" w:rsidP="00764C56">
      <w:pPr>
        <w:numPr>
          <w:ilvl w:val="0"/>
          <w:numId w:val="1"/>
        </w:numPr>
        <w:spacing w:after="0" w:line="276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The </w:t>
      </w:r>
      <w:r w:rsidRPr="00170622">
        <w:rPr>
          <w:rFonts w:asciiTheme="majorHAnsi" w:eastAsia="Times New Roman" w:hAnsiTheme="majorHAnsi" w:cstheme="majorHAnsi"/>
          <w:b/>
        </w:rPr>
        <w:t>natural environment</w:t>
      </w:r>
      <w:r>
        <w:rPr>
          <w:rFonts w:asciiTheme="majorHAnsi" w:eastAsia="Times New Roman" w:hAnsiTheme="majorHAnsi" w:cstheme="majorHAnsi"/>
        </w:rPr>
        <w:t xml:space="preserve">: we </w:t>
      </w:r>
      <w:r w:rsidRPr="007560AA">
        <w:rPr>
          <w:rFonts w:asciiTheme="majorHAnsi" w:eastAsia="Times New Roman" w:hAnsiTheme="majorHAnsi" w:cstheme="majorHAnsi"/>
        </w:rPr>
        <w:t xml:space="preserve">protect, sustain and enhance </w:t>
      </w:r>
      <w:r>
        <w:rPr>
          <w:rFonts w:asciiTheme="majorHAnsi" w:eastAsia="Times New Roman" w:hAnsiTheme="majorHAnsi" w:cstheme="majorHAnsi"/>
        </w:rPr>
        <w:t>the world around us</w:t>
      </w:r>
      <w:r w:rsidRPr="007560AA">
        <w:rPr>
          <w:rFonts w:asciiTheme="majorHAnsi" w:eastAsia="Times New Roman" w:hAnsiTheme="majorHAnsi" w:cstheme="majorHAnsi"/>
          <w:b/>
          <w:bCs/>
        </w:rPr>
        <w:t xml:space="preserve"> </w:t>
      </w:r>
    </w:p>
    <w:p w14:paraId="7A0F06B3" w14:textId="77777777" w:rsidR="00764C56" w:rsidRPr="007560AA" w:rsidRDefault="00764C56" w:rsidP="00764C56">
      <w:pPr>
        <w:numPr>
          <w:ilvl w:val="0"/>
          <w:numId w:val="1"/>
        </w:numPr>
        <w:spacing w:after="0" w:line="276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The </w:t>
      </w:r>
      <w:r w:rsidRPr="00170622">
        <w:rPr>
          <w:rFonts w:asciiTheme="majorHAnsi" w:eastAsia="Times New Roman" w:hAnsiTheme="majorHAnsi" w:cstheme="majorHAnsi"/>
          <w:b/>
        </w:rPr>
        <w:t>built environment:</w:t>
      </w:r>
      <w:r>
        <w:rPr>
          <w:rFonts w:asciiTheme="majorHAnsi" w:eastAsia="Times New Roman" w:hAnsiTheme="majorHAnsi" w:cstheme="majorHAnsi"/>
        </w:rPr>
        <w:t xml:space="preserve"> we </w:t>
      </w:r>
      <w:r w:rsidRPr="007560AA">
        <w:rPr>
          <w:rFonts w:asciiTheme="majorHAnsi" w:eastAsia="Times New Roman" w:hAnsiTheme="majorHAnsi" w:cstheme="majorHAnsi"/>
        </w:rPr>
        <w:t xml:space="preserve">restore and enhance the beauty and historic significance of the </w:t>
      </w:r>
      <w:r w:rsidRPr="00170622">
        <w:rPr>
          <w:rFonts w:asciiTheme="majorHAnsi" w:eastAsia="Times New Roman" w:hAnsiTheme="majorHAnsi" w:cstheme="majorHAnsi"/>
          <w:bCs/>
        </w:rPr>
        <w:t>buildings, structures and assets in our care.</w:t>
      </w:r>
      <w:r>
        <w:rPr>
          <w:rFonts w:asciiTheme="majorHAnsi" w:eastAsia="Times New Roman" w:hAnsiTheme="majorHAnsi" w:cstheme="majorHAnsi"/>
          <w:b/>
          <w:bCs/>
        </w:rPr>
        <w:t xml:space="preserve"> </w:t>
      </w:r>
      <w:r w:rsidRPr="007560AA">
        <w:rPr>
          <w:rFonts w:asciiTheme="majorHAnsi" w:eastAsia="Times New Roman" w:hAnsiTheme="majorHAnsi" w:cstheme="majorHAnsi"/>
        </w:rPr>
        <w:t xml:space="preserve"> </w:t>
      </w:r>
    </w:p>
    <w:p w14:paraId="2D80F8D7" w14:textId="77777777" w:rsidR="00764C56" w:rsidRPr="007560AA" w:rsidRDefault="00764C56" w:rsidP="00764C56">
      <w:pPr>
        <w:spacing w:after="0" w:line="276" w:lineRule="auto"/>
        <w:rPr>
          <w:rFonts w:asciiTheme="majorHAnsi" w:eastAsia="Calibri" w:hAnsiTheme="majorHAnsi" w:cstheme="majorHAnsi"/>
        </w:rPr>
      </w:pPr>
    </w:p>
    <w:p w14:paraId="47D714AA" w14:textId="77777777" w:rsidR="00764C56" w:rsidRPr="007560AA" w:rsidRDefault="00764C56" w:rsidP="00764C56">
      <w:pPr>
        <w:spacing w:after="0" w:line="276" w:lineRule="auto"/>
        <w:rPr>
          <w:rFonts w:asciiTheme="majorHAnsi" w:eastAsia="Calibri" w:hAnsiTheme="majorHAnsi" w:cstheme="majorHAnsi"/>
        </w:rPr>
      </w:pPr>
      <w:r w:rsidRPr="007560AA">
        <w:rPr>
          <w:rFonts w:asciiTheme="majorHAnsi" w:eastAsia="Calibri" w:hAnsiTheme="majorHAnsi" w:cstheme="majorHAnsi"/>
        </w:rPr>
        <w:t>By working with us, you are helping to ensure the town’s future is as magnificent and vibrant as its past.    </w:t>
      </w:r>
    </w:p>
    <w:bookmarkEnd w:id="1"/>
    <w:p w14:paraId="21409F51" w14:textId="77777777" w:rsidR="00764C56" w:rsidRPr="007560AA" w:rsidRDefault="00764C56" w:rsidP="00764C56">
      <w:pPr>
        <w:rPr>
          <w:rFonts w:asciiTheme="majorHAnsi" w:hAnsiTheme="majorHAnsi" w:cstheme="majorHAnsi"/>
          <w:b/>
        </w:rPr>
      </w:pPr>
    </w:p>
    <w:p w14:paraId="472CACEF" w14:textId="77777777" w:rsidR="00764C56" w:rsidRPr="007560AA" w:rsidRDefault="00764C56" w:rsidP="00764C56">
      <w:pPr>
        <w:rPr>
          <w:rFonts w:asciiTheme="majorHAnsi" w:hAnsiTheme="majorHAnsi" w:cstheme="majorHAnsi"/>
          <w:b/>
        </w:rPr>
      </w:pPr>
      <w:r w:rsidRPr="007560AA">
        <w:rPr>
          <w:rFonts w:asciiTheme="majorHAnsi" w:hAnsiTheme="majorHAnsi" w:cstheme="majorHAnsi"/>
          <w:b/>
        </w:rPr>
        <w:t>How to Apply</w:t>
      </w:r>
    </w:p>
    <w:p w14:paraId="17F323BE" w14:textId="77777777" w:rsidR="00764C56" w:rsidRPr="007560AA" w:rsidRDefault="00764C56" w:rsidP="00764C56">
      <w:pPr>
        <w:rPr>
          <w:rFonts w:asciiTheme="majorHAnsi" w:hAnsiTheme="majorHAnsi" w:cstheme="majorHAnsi"/>
        </w:rPr>
      </w:pPr>
      <w:r w:rsidRPr="007560AA">
        <w:rPr>
          <w:rFonts w:asciiTheme="majorHAnsi" w:hAnsiTheme="majorHAnsi" w:cstheme="majorHAnsi"/>
        </w:rPr>
        <w:t xml:space="preserve">Apply for this role by downloading and completing an application form from </w:t>
      </w:r>
      <w:hyperlink r:id="rId6" w:history="1">
        <w:r w:rsidRPr="007560AA">
          <w:rPr>
            <w:rStyle w:val="Hyperlink"/>
            <w:rFonts w:asciiTheme="majorHAnsi" w:hAnsiTheme="majorHAnsi" w:cstheme="majorHAnsi"/>
          </w:rPr>
          <w:t>https://aucklandproject.org/about/join-the-team/</w:t>
        </w:r>
      </w:hyperlink>
      <w:r w:rsidRPr="007560AA">
        <w:rPr>
          <w:rFonts w:asciiTheme="majorHAnsi" w:hAnsiTheme="majorHAnsi" w:cstheme="majorHAnsi"/>
        </w:rPr>
        <w:t xml:space="preserve"> and emailing this to </w:t>
      </w:r>
      <w:hyperlink r:id="rId7" w:history="1">
        <w:r w:rsidRPr="007560AA">
          <w:rPr>
            <w:rStyle w:val="Hyperlink"/>
            <w:rFonts w:asciiTheme="majorHAnsi" w:hAnsiTheme="majorHAnsi" w:cstheme="majorHAnsi"/>
          </w:rPr>
          <w:t>recruitment@aucklandproject.org</w:t>
        </w:r>
      </w:hyperlink>
      <w:r w:rsidRPr="007560AA">
        <w:rPr>
          <w:rFonts w:asciiTheme="majorHAnsi" w:hAnsiTheme="majorHAnsi" w:cstheme="majorHAnsi"/>
        </w:rPr>
        <w:t xml:space="preserve"> </w:t>
      </w:r>
    </w:p>
    <w:p w14:paraId="65AEFE79" w14:textId="77777777" w:rsidR="00764C56" w:rsidRPr="007560AA" w:rsidRDefault="00764C56" w:rsidP="00764C56">
      <w:pPr>
        <w:rPr>
          <w:rFonts w:asciiTheme="majorHAnsi" w:hAnsiTheme="majorHAnsi" w:cstheme="majorHAnsi"/>
        </w:rPr>
      </w:pPr>
    </w:p>
    <w:p w14:paraId="0565489E" w14:textId="5032E5CA" w:rsidR="00C34DE4" w:rsidRPr="007532DC" w:rsidRDefault="00764C56">
      <w:pPr>
        <w:rPr>
          <w:rFonts w:asciiTheme="majorHAnsi" w:hAnsiTheme="majorHAnsi" w:cstheme="majorHAnsi"/>
        </w:rPr>
      </w:pPr>
      <w:r w:rsidRPr="007560AA">
        <w:rPr>
          <w:rFonts w:asciiTheme="majorHAnsi" w:hAnsiTheme="majorHAnsi" w:cstheme="majorHAnsi"/>
        </w:rPr>
        <w:t xml:space="preserve">Closing date: </w:t>
      </w:r>
      <w:r w:rsidR="003E3379">
        <w:rPr>
          <w:rFonts w:asciiTheme="majorHAnsi" w:hAnsiTheme="majorHAnsi" w:cstheme="majorHAnsi"/>
        </w:rPr>
        <w:t>24</w:t>
      </w:r>
      <w:r w:rsidR="003E3379" w:rsidRPr="003E3379">
        <w:rPr>
          <w:rFonts w:asciiTheme="majorHAnsi" w:hAnsiTheme="majorHAnsi" w:cstheme="majorHAnsi"/>
          <w:vertAlign w:val="superscript"/>
        </w:rPr>
        <w:t>th</w:t>
      </w:r>
      <w:r w:rsidR="003E3379">
        <w:rPr>
          <w:rFonts w:asciiTheme="majorHAnsi" w:hAnsiTheme="majorHAnsi" w:cstheme="majorHAnsi"/>
        </w:rPr>
        <w:t xml:space="preserve"> April 2024</w:t>
      </w:r>
    </w:p>
    <w:sectPr w:rsidR="00C34DE4" w:rsidRPr="00753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459C"/>
    <w:multiLevelType w:val="hybridMultilevel"/>
    <w:tmpl w:val="09C2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3DBA"/>
    <w:multiLevelType w:val="hybridMultilevel"/>
    <w:tmpl w:val="F6F2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7FC4"/>
    <w:multiLevelType w:val="hybridMultilevel"/>
    <w:tmpl w:val="38D0D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A1D19"/>
    <w:multiLevelType w:val="hybridMultilevel"/>
    <w:tmpl w:val="199CD9E4"/>
    <w:lvl w:ilvl="0" w:tplc="ADCAA02A">
      <w:start w:val="11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35CD"/>
    <w:multiLevelType w:val="hybridMultilevel"/>
    <w:tmpl w:val="AE9E883E"/>
    <w:lvl w:ilvl="0" w:tplc="055E41FC">
      <w:start w:val="11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51D93"/>
    <w:multiLevelType w:val="hybridMultilevel"/>
    <w:tmpl w:val="86422EE2"/>
    <w:lvl w:ilvl="0" w:tplc="ADCAA02A">
      <w:start w:val="11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665F2"/>
    <w:multiLevelType w:val="hybridMultilevel"/>
    <w:tmpl w:val="7F4C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62E1C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650B4"/>
    <w:multiLevelType w:val="hybridMultilevel"/>
    <w:tmpl w:val="E77ADD1A"/>
    <w:lvl w:ilvl="0" w:tplc="411A17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2674D"/>
    <w:multiLevelType w:val="hybridMultilevel"/>
    <w:tmpl w:val="7CE60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0302B"/>
    <w:multiLevelType w:val="hybridMultilevel"/>
    <w:tmpl w:val="238636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2CD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1F452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BBAF0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15213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02EFB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C26D2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E7AB8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8C400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6A504471"/>
    <w:multiLevelType w:val="hybridMultilevel"/>
    <w:tmpl w:val="1C4A8C9C"/>
    <w:lvl w:ilvl="0" w:tplc="ADCAA02A">
      <w:start w:val="11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C56"/>
    <w:rsid w:val="00070806"/>
    <w:rsid w:val="001159B7"/>
    <w:rsid w:val="00162825"/>
    <w:rsid w:val="00181279"/>
    <w:rsid w:val="001D5467"/>
    <w:rsid w:val="001F58D8"/>
    <w:rsid w:val="00212621"/>
    <w:rsid w:val="00247AB0"/>
    <w:rsid w:val="002710A7"/>
    <w:rsid w:val="003750E4"/>
    <w:rsid w:val="003A2F00"/>
    <w:rsid w:val="003E3379"/>
    <w:rsid w:val="00430AF0"/>
    <w:rsid w:val="00431176"/>
    <w:rsid w:val="004634DF"/>
    <w:rsid w:val="00513D45"/>
    <w:rsid w:val="00537A76"/>
    <w:rsid w:val="005D0984"/>
    <w:rsid w:val="00610DCC"/>
    <w:rsid w:val="00614C9C"/>
    <w:rsid w:val="00672744"/>
    <w:rsid w:val="00693786"/>
    <w:rsid w:val="006A5F1E"/>
    <w:rsid w:val="006B038A"/>
    <w:rsid w:val="006D08B8"/>
    <w:rsid w:val="006F3930"/>
    <w:rsid w:val="00711B04"/>
    <w:rsid w:val="007532DC"/>
    <w:rsid w:val="00764C56"/>
    <w:rsid w:val="007B67D3"/>
    <w:rsid w:val="008654CC"/>
    <w:rsid w:val="008870A8"/>
    <w:rsid w:val="008909F6"/>
    <w:rsid w:val="008D1CE2"/>
    <w:rsid w:val="008F6E64"/>
    <w:rsid w:val="009106B2"/>
    <w:rsid w:val="009F44B3"/>
    <w:rsid w:val="00A456D9"/>
    <w:rsid w:val="00A84829"/>
    <w:rsid w:val="00B64D3E"/>
    <w:rsid w:val="00B75F51"/>
    <w:rsid w:val="00BA1D17"/>
    <w:rsid w:val="00C172D5"/>
    <w:rsid w:val="00C34DE4"/>
    <w:rsid w:val="00C77A93"/>
    <w:rsid w:val="00C85054"/>
    <w:rsid w:val="00C86D99"/>
    <w:rsid w:val="00C92A65"/>
    <w:rsid w:val="00CC1B29"/>
    <w:rsid w:val="00CC4DD9"/>
    <w:rsid w:val="00D05242"/>
    <w:rsid w:val="00DE5D49"/>
    <w:rsid w:val="00E17837"/>
    <w:rsid w:val="00E35F35"/>
    <w:rsid w:val="00E566D2"/>
    <w:rsid w:val="00EA4771"/>
    <w:rsid w:val="00EB66BB"/>
    <w:rsid w:val="00EE3954"/>
    <w:rsid w:val="00EE4196"/>
    <w:rsid w:val="00F733A5"/>
    <w:rsid w:val="00F97741"/>
    <w:rsid w:val="00FA6EDD"/>
    <w:rsid w:val="00FC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A8D2"/>
  <w15:chartTrackingRefBased/>
  <w15:docId w15:val="{EBE782D3-0482-492D-AC59-7A468864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C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64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aucklandproje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cklandproject.org/about/join-the-tea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Doyle</dc:creator>
  <cp:keywords/>
  <dc:description/>
  <cp:lastModifiedBy>Louise Costello</cp:lastModifiedBy>
  <cp:revision>2</cp:revision>
  <dcterms:created xsi:type="dcterms:W3CDTF">2024-03-26T15:50:00Z</dcterms:created>
  <dcterms:modified xsi:type="dcterms:W3CDTF">2024-03-26T15:50:00Z</dcterms:modified>
</cp:coreProperties>
</file>